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DBE" w:rsidRPr="00AE4EF1" w:rsidRDefault="00027DB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027DBE" w:rsidRPr="00AE4EF1" w:rsidRDefault="00027DBE"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027DBE" w:rsidRPr="00AE4EF1" w:rsidRDefault="00027DB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027DBE" w:rsidRPr="00AE4EF1" w:rsidRDefault="00027DBE"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2529C" w:rsidRDefault="004B309A" w:rsidP="004B309A">
      <w:pPr>
        <w:tabs>
          <w:tab w:val="left" w:pos="6267"/>
        </w:tabs>
        <w:spacing w:after="0" w:line="240" w:lineRule="auto"/>
        <w:jc w:val="center"/>
        <w:rPr>
          <w:rFonts w:ascii="Verdana" w:hAnsi="Verdana"/>
          <w:b/>
          <w:caps/>
          <w:sz w:val="22"/>
          <w:szCs w:val="22"/>
        </w:rPr>
      </w:pPr>
      <w:r w:rsidRPr="004B309A">
        <w:rPr>
          <w:rFonts w:ascii="Verdana" w:hAnsi="Verdana"/>
          <w:b/>
          <w:caps/>
          <w:sz w:val="28"/>
          <w:szCs w:val="28"/>
        </w:rPr>
        <w:t xml:space="preserve">Adquisición </w:t>
      </w:r>
      <w:r w:rsidR="00156C76">
        <w:rPr>
          <w:rFonts w:ascii="Verdana" w:hAnsi="Verdana"/>
          <w:b/>
          <w:caps/>
          <w:sz w:val="28"/>
          <w:szCs w:val="28"/>
        </w:rPr>
        <w:t xml:space="preserve">equipos de seguridad para los </w:t>
      </w:r>
      <w:r>
        <w:rPr>
          <w:rFonts w:ascii="Verdana" w:hAnsi="Verdana"/>
          <w:b/>
          <w:caps/>
          <w:sz w:val="28"/>
          <w:szCs w:val="28"/>
        </w:rPr>
        <w:t xml:space="preserve">VehICULOS DE LA </w:t>
      </w:r>
      <w:r w:rsidRPr="004B309A">
        <w:rPr>
          <w:rFonts w:ascii="Verdana" w:hAnsi="Verdana"/>
          <w:b/>
          <w:caps/>
          <w:sz w:val="28"/>
          <w:szCs w:val="28"/>
        </w:rPr>
        <w:t>Comisión Militar del MOPC</w:t>
      </w:r>
    </w:p>
    <w:p w:rsidR="002C69DA" w:rsidRDefault="002C69DA" w:rsidP="00443783">
      <w:pPr>
        <w:tabs>
          <w:tab w:val="left" w:pos="6267"/>
        </w:tabs>
        <w:spacing w:after="0" w:line="240" w:lineRule="auto"/>
        <w:rPr>
          <w:rFonts w:ascii="Verdana" w:hAnsi="Verdana"/>
          <w:b/>
          <w:caps/>
          <w:sz w:val="22"/>
          <w:szCs w:val="22"/>
        </w:rPr>
      </w:pPr>
    </w:p>
    <w:p w:rsidR="00C051E8" w:rsidRDefault="00C051E8" w:rsidP="00443783">
      <w:pPr>
        <w:tabs>
          <w:tab w:val="left" w:pos="6267"/>
        </w:tabs>
        <w:spacing w:after="0" w:line="240" w:lineRule="auto"/>
        <w:rPr>
          <w:rFonts w:ascii="Verdana" w:hAnsi="Verdana"/>
          <w:b/>
          <w:caps/>
          <w:sz w:val="22"/>
          <w:szCs w:val="22"/>
        </w:rPr>
      </w:pPr>
    </w:p>
    <w:p w:rsidR="00806F7A" w:rsidRPr="00443783" w:rsidRDefault="00806F7A"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DBE" w:rsidRPr="004974AE" w:rsidRDefault="00027DBE" w:rsidP="00443783">
                            <w:pPr>
                              <w:jc w:val="center"/>
                              <w:rPr>
                                <w:b/>
                                <w:color w:val="8E0000"/>
                                <w:sz w:val="32"/>
                                <w:szCs w:val="32"/>
                              </w:rPr>
                            </w:pPr>
                            <w:r w:rsidRPr="00613DF3">
                              <w:rPr>
                                <w:b/>
                                <w:color w:val="8E0000"/>
                                <w:sz w:val="32"/>
                                <w:szCs w:val="32"/>
                              </w:rPr>
                              <w:t>Ref. MOPC-CP-</w:t>
                            </w:r>
                            <w:r w:rsidR="00156C76">
                              <w:rPr>
                                <w:b/>
                                <w:color w:val="8E0000"/>
                                <w:sz w:val="32"/>
                                <w:szCs w:val="32"/>
                              </w:rPr>
                              <w:t xml:space="preserve"> 3</w:t>
                            </w:r>
                            <w:r w:rsidR="004B309A">
                              <w:rPr>
                                <w:b/>
                                <w:color w:val="8E0000"/>
                                <w:sz w:val="32"/>
                                <w:szCs w:val="32"/>
                              </w:rPr>
                              <w:t>1</w:t>
                            </w:r>
                            <w:r>
                              <w:rPr>
                                <w:b/>
                                <w:color w:val="8E0000"/>
                                <w:sz w:val="32"/>
                                <w:szCs w:val="32"/>
                              </w:rPr>
                              <w:t>/2015</w:t>
                            </w:r>
                          </w:p>
                          <w:p w:rsidR="00027DBE" w:rsidRPr="00916F57" w:rsidRDefault="00027DBE"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027DBE" w:rsidRPr="004974AE" w:rsidRDefault="00027DBE" w:rsidP="00443783">
                      <w:pPr>
                        <w:jc w:val="center"/>
                        <w:rPr>
                          <w:b/>
                          <w:color w:val="8E0000"/>
                          <w:sz w:val="32"/>
                          <w:szCs w:val="32"/>
                        </w:rPr>
                      </w:pPr>
                      <w:r w:rsidRPr="00613DF3">
                        <w:rPr>
                          <w:b/>
                          <w:color w:val="8E0000"/>
                          <w:sz w:val="32"/>
                          <w:szCs w:val="32"/>
                        </w:rPr>
                        <w:t>Ref. MOPC-CP-</w:t>
                      </w:r>
                      <w:r w:rsidR="00156C76">
                        <w:rPr>
                          <w:b/>
                          <w:color w:val="8E0000"/>
                          <w:sz w:val="32"/>
                          <w:szCs w:val="32"/>
                        </w:rPr>
                        <w:t xml:space="preserve"> 3</w:t>
                      </w:r>
                      <w:r w:rsidR="004B309A">
                        <w:rPr>
                          <w:b/>
                          <w:color w:val="8E0000"/>
                          <w:sz w:val="32"/>
                          <w:szCs w:val="32"/>
                        </w:rPr>
                        <w:t>1</w:t>
                      </w:r>
                      <w:r>
                        <w:rPr>
                          <w:b/>
                          <w:color w:val="8E0000"/>
                          <w:sz w:val="32"/>
                          <w:szCs w:val="32"/>
                        </w:rPr>
                        <w:t>/2015</w:t>
                      </w:r>
                    </w:p>
                    <w:p w:rsidR="00027DBE" w:rsidRPr="00916F57" w:rsidRDefault="00027DBE"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F7178C" w:rsidRDefault="00F7178C" w:rsidP="00B96A14">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2.1 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2.3 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 Adjudicación</w:t>
      </w:r>
      <w:r w:rsidR="00443783" w:rsidRPr="00443783">
        <w:rPr>
          <w:rFonts w:ascii="Verdana" w:eastAsia="Calibri" w:hAnsi="Verdana"/>
          <w:sz w:val="28"/>
          <w:szCs w:val="28"/>
        </w:rPr>
        <w:t xml:space="preserve">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765AA5" w:rsidRDefault="00765AA5" w:rsidP="00CF6A03">
      <w:pPr>
        <w:spacing w:after="0" w:line="240" w:lineRule="auto"/>
        <w:rPr>
          <w:rFonts w:ascii="Verdana" w:eastAsia="Calibri" w:hAnsi="Verdana"/>
          <w:b/>
          <w:sz w:val="28"/>
          <w:szCs w:val="28"/>
        </w:rPr>
      </w:pPr>
    </w:p>
    <w:p w:rsidR="00156C76" w:rsidRDefault="00156C76" w:rsidP="00156C76">
      <w:pPr>
        <w:spacing w:after="0" w:line="240" w:lineRule="auto"/>
        <w:rPr>
          <w:rFonts w:ascii="Verdana" w:eastAsia="Calibri" w:hAnsi="Verdana"/>
          <w:b/>
          <w:sz w:val="28"/>
          <w:szCs w:val="28"/>
        </w:rPr>
      </w:pPr>
    </w:p>
    <w:p w:rsidR="00443783" w:rsidRPr="00443783" w:rsidRDefault="00443783" w:rsidP="00156C76">
      <w:pPr>
        <w:spacing w:after="0" w:line="240" w:lineRule="auto"/>
        <w:jc w:val="center"/>
        <w:rPr>
          <w:rFonts w:ascii="Verdana" w:eastAsia="Calibri" w:hAnsi="Verdana"/>
          <w:b/>
          <w:sz w:val="28"/>
          <w:szCs w:val="28"/>
        </w:rPr>
      </w:pPr>
      <w:r w:rsidRPr="00443783">
        <w:rPr>
          <w:rFonts w:ascii="Verdana" w:eastAsia="Calibri" w:hAnsi="Verdana"/>
          <w:b/>
          <w:sz w:val="28"/>
          <w:szCs w:val="28"/>
        </w:rPr>
        <w:lastRenderedPageBreak/>
        <w:t>GENERALIDADES</w:t>
      </w:r>
    </w:p>
    <w:p w:rsidR="00443783" w:rsidRPr="00443783" w:rsidRDefault="00443783" w:rsidP="00DB319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443783" w:rsidRDefault="00443783" w:rsidP="00443783">
      <w:pPr>
        <w:spacing w:after="0" w:line="240" w:lineRule="auto"/>
        <w:ind w:left="708" w:firstLine="708"/>
        <w:jc w:val="both"/>
        <w:rPr>
          <w:rFonts w:ascii="Verdana" w:eastAsia="Calibri" w:hAnsi="Verdana"/>
          <w:b/>
          <w:sz w:val="22"/>
          <w:szCs w:val="22"/>
        </w:rPr>
      </w:pPr>
      <w:r w:rsidRPr="00443783">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Pr="00443783" w:rsidRDefault="00443783" w:rsidP="00443783">
      <w:pPr>
        <w:spacing w:after="0" w:line="240" w:lineRule="auto"/>
        <w:ind w:left="1440"/>
        <w:contextualSpacing/>
        <w:jc w:val="both"/>
        <w:rPr>
          <w:rFonts w:ascii="Verdana" w:hAnsi="Verdana"/>
          <w:b/>
          <w:sz w:val="22"/>
          <w:szCs w:val="22"/>
          <w:lang w:val="en-U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10" w:history="1">
        <w:r w:rsidR="00091847" w:rsidRPr="002714F5">
          <w:rPr>
            <w:rStyle w:val="Hipervnculo"/>
            <w:rFonts w:ascii="Trebuchet MS" w:eastAsia="Calibri" w:hAnsi="Trebuchet MS" w:cs="Times New Roman"/>
            <w:sz w:val="22"/>
            <w:szCs w:val="22"/>
            <w:lang w:val="en-US" w:eastAsia="es-ES"/>
          </w:rPr>
          <w:t>compras@mopc.gob.do</w:t>
        </w:r>
      </w:hyperlink>
    </w:p>
    <w:p w:rsidR="00443783" w:rsidRPr="00443783" w:rsidRDefault="00443783" w:rsidP="00443783">
      <w:pPr>
        <w:spacing w:after="0" w:line="240" w:lineRule="auto"/>
        <w:ind w:left="-567"/>
        <w:jc w:val="center"/>
        <w:rPr>
          <w:rFonts w:ascii="Verdana" w:eastAsia="Calibri" w:hAnsi="Verdana"/>
          <w:b/>
          <w:sz w:val="22"/>
          <w:szCs w:val="22"/>
          <w:lang w:val="en-US"/>
        </w:rPr>
      </w:pPr>
      <w:bookmarkStart w:id="0" w:name="_GoBack"/>
      <w:bookmarkEnd w:id="0"/>
    </w:p>
    <w:p w:rsidR="00443783" w:rsidRPr="004B309A"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B309A" w:rsidRPr="004B309A" w:rsidRDefault="004B309A" w:rsidP="004B309A">
      <w:pPr>
        <w:spacing w:after="0" w:line="240" w:lineRule="auto"/>
        <w:ind w:left="153"/>
        <w:contextualSpacing/>
        <w:jc w:val="both"/>
        <w:rPr>
          <w:rFonts w:ascii="Verdana" w:eastAsia="Times New Roman" w:hAnsi="Verdana"/>
          <w:sz w:val="22"/>
          <w:szCs w:val="22"/>
          <w:lang w:val="es-DO" w:eastAsia="es-ES"/>
        </w:rPr>
      </w:pPr>
    </w:p>
    <w:p w:rsidR="004B309A" w:rsidRDefault="00156C76" w:rsidP="004B309A">
      <w:pPr>
        <w:spacing w:after="0" w:line="240" w:lineRule="auto"/>
        <w:ind w:left="153"/>
        <w:contextualSpacing/>
        <w:jc w:val="both"/>
        <w:rPr>
          <w:rFonts w:ascii="Verdana" w:eastAsia="Times New Roman" w:hAnsi="Verdana"/>
          <w:sz w:val="22"/>
          <w:szCs w:val="22"/>
          <w:lang w:val="es-DO" w:eastAsia="es-ES"/>
        </w:rPr>
      </w:pPr>
      <w:r w:rsidRPr="00156C76">
        <w:rPr>
          <w:rFonts w:ascii="Verdana" w:eastAsia="Times New Roman" w:hAnsi="Verdana"/>
          <w:sz w:val="22"/>
          <w:szCs w:val="22"/>
          <w:lang w:val="es-DO" w:eastAsia="es-ES"/>
        </w:rPr>
        <w:t>A</w:t>
      </w:r>
      <w:r w:rsidR="000B1993">
        <w:rPr>
          <w:rFonts w:ascii="Verdana" w:eastAsia="Times New Roman" w:hAnsi="Verdana"/>
          <w:sz w:val="22"/>
          <w:szCs w:val="22"/>
          <w:lang w:val="es-DO" w:eastAsia="es-ES"/>
        </w:rPr>
        <w:t>dquisición Equipos de Seguridad p</w:t>
      </w:r>
      <w:r w:rsidRPr="00156C76">
        <w:rPr>
          <w:rFonts w:ascii="Verdana" w:eastAsia="Times New Roman" w:hAnsi="Verdana"/>
          <w:sz w:val="22"/>
          <w:szCs w:val="22"/>
          <w:lang w:val="es-DO" w:eastAsia="es-ES"/>
        </w:rPr>
        <w:t xml:space="preserve">ara </w:t>
      </w:r>
      <w:r w:rsidR="000B1993">
        <w:rPr>
          <w:rFonts w:ascii="Verdana" w:eastAsia="Times New Roman" w:hAnsi="Verdana"/>
          <w:sz w:val="22"/>
          <w:szCs w:val="22"/>
          <w:lang w:val="es-DO" w:eastAsia="es-ES"/>
        </w:rPr>
        <w:t>l</w:t>
      </w:r>
      <w:r w:rsidRPr="00156C76">
        <w:rPr>
          <w:rFonts w:ascii="Verdana" w:eastAsia="Times New Roman" w:hAnsi="Verdana"/>
          <w:sz w:val="22"/>
          <w:szCs w:val="22"/>
          <w:lang w:val="es-DO" w:eastAsia="es-ES"/>
        </w:rPr>
        <w:t>os Vehículos</w:t>
      </w:r>
      <w:r w:rsidR="000B1993">
        <w:rPr>
          <w:rFonts w:ascii="Verdana" w:eastAsia="Times New Roman" w:hAnsi="Verdana"/>
          <w:sz w:val="22"/>
          <w:szCs w:val="22"/>
          <w:lang w:val="es-DO" w:eastAsia="es-ES"/>
        </w:rPr>
        <w:t xml:space="preserve"> de l</w:t>
      </w:r>
      <w:r w:rsidRPr="00156C76">
        <w:rPr>
          <w:rFonts w:ascii="Verdana" w:eastAsia="Times New Roman" w:hAnsi="Verdana"/>
          <w:sz w:val="22"/>
          <w:szCs w:val="22"/>
          <w:lang w:val="es-DO" w:eastAsia="es-ES"/>
        </w:rPr>
        <w:t xml:space="preserve">a Comisión Militar </w:t>
      </w:r>
      <w:r w:rsidR="000B1993">
        <w:rPr>
          <w:rFonts w:ascii="Verdana" w:eastAsia="Times New Roman" w:hAnsi="Verdana"/>
          <w:sz w:val="22"/>
          <w:szCs w:val="22"/>
          <w:lang w:val="es-DO" w:eastAsia="es-ES"/>
        </w:rPr>
        <w:t>d</w:t>
      </w:r>
      <w:r w:rsidRPr="00156C76">
        <w:rPr>
          <w:rFonts w:ascii="Verdana" w:eastAsia="Times New Roman" w:hAnsi="Verdana"/>
          <w:sz w:val="22"/>
          <w:szCs w:val="22"/>
          <w:lang w:val="es-DO" w:eastAsia="es-ES"/>
        </w:rPr>
        <w:t>el MOPC</w:t>
      </w:r>
    </w:p>
    <w:p w:rsidR="00156C76" w:rsidRPr="00443783" w:rsidRDefault="00156C76" w:rsidP="004B309A">
      <w:pPr>
        <w:spacing w:after="0" w:line="240" w:lineRule="auto"/>
        <w:ind w:left="153"/>
        <w:contextualSpacing/>
        <w:jc w:val="both"/>
        <w:rPr>
          <w:rFonts w:ascii="Verdana" w:eastAsia="Calibri" w:hAnsi="Verdana"/>
          <w:sz w:val="28"/>
          <w:szCs w:val="28"/>
          <w:lang w:val="es-DO"/>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765AA5" w:rsidRDefault="00443783" w:rsidP="00DB3197">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B96A14">
        <w:rPr>
          <w:rFonts w:ascii="Verdana" w:eastAsia="Times New Roman" w:hAnsi="Verdana"/>
          <w:sz w:val="22"/>
          <w:szCs w:val="22"/>
          <w:lang w:val="es-DO" w:eastAsia="es-ES"/>
        </w:rPr>
        <w:t>5</w:t>
      </w:r>
      <w:r w:rsidRPr="00443783">
        <w:rPr>
          <w:rFonts w:ascii="Verdana" w:eastAsia="Times New Roman" w:hAnsi="Verdana"/>
          <w:sz w:val="22"/>
          <w:szCs w:val="22"/>
          <w:lang w:val="es-DO" w:eastAsia="es-ES"/>
        </w:rPr>
        <w:t xml:space="preserve"> por la Dirección General de Compras y Contrataciones como órgano rector del Sistema.</w:t>
      </w:r>
    </w:p>
    <w:p w:rsidR="00DB3197" w:rsidRPr="00DB3197" w:rsidRDefault="00DB3197" w:rsidP="00DB3197">
      <w:pPr>
        <w:spacing w:after="0" w:line="240" w:lineRule="auto"/>
        <w:ind w:left="708"/>
        <w:jc w:val="both"/>
        <w:rPr>
          <w:rFonts w:ascii="Verdana" w:eastAsia="Times New Roman" w:hAnsi="Verdana"/>
          <w:sz w:val="22"/>
          <w:szCs w:val="22"/>
          <w:lang w:val="es-DO" w:eastAsia="es-ES"/>
        </w:rPr>
      </w:pPr>
    </w:p>
    <w:p w:rsidR="009A591C" w:rsidRDefault="00443783" w:rsidP="00DB3197">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t>Requerimiento</w:t>
      </w:r>
      <w:r w:rsidRPr="00443783">
        <w:rPr>
          <w:rFonts w:ascii="Verdana" w:eastAsia="Calibri" w:hAnsi="Verdana"/>
          <w:b/>
          <w:sz w:val="22"/>
          <w:szCs w:val="22"/>
        </w:rPr>
        <w:t>:</w:t>
      </w:r>
    </w:p>
    <w:p w:rsidR="00DB3197" w:rsidRPr="00DB3197" w:rsidRDefault="00DB3197" w:rsidP="00DB3197">
      <w:pPr>
        <w:spacing w:after="0" w:line="240" w:lineRule="auto"/>
        <w:ind w:left="720"/>
        <w:contextualSpacing/>
        <w:jc w:val="both"/>
        <w:rPr>
          <w:rFonts w:ascii="Verdana" w:eastAsia="Calibri" w:hAnsi="Verdana"/>
          <w:b/>
          <w:sz w:val="22"/>
          <w:szCs w:val="22"/>
        </w:rPr>
      </w:pPr>
    </w:p>
    <w:tbl>
      <w:tblPr>
        <w:tblW w:w="10721" w:type="dxa"/>
        <w:tblInd w:w="47" w:type="dxa"/>
        <w:tblCellMar>
          <w:left w:w="70" w:type="dxa"/>
          <w:right w:w="70" w:type="dxa"/>
        </w:tblCellMar>
        <w:tblLook w:val="04A0" w:firstRow="1" w:lastRow="0" w:firstColumn="1" w:lastColumn="0" w:noHBand="0" w:noVBand="1"/>
      </w:tblPr>
      <w:tblGrid>
        <w:gridCol w:w="874"/>
        <w:gridCol w:w="1184"/>
        <w:gridCol w:w="7463"/>
        <w:gridCol w:w="1200"/>
      </w:tblGrid>
      <w:tr w:rsidR="00156C76" w:rsidRPr="00156C76" w:rsidTr="00156C76">
        <w:trPr>
          <w:trHeight w:val="870"/>
        </w:trPr>
        <w:tc>
          <w:tcPr>
            <w:tcW w:w="874" w:type="dxa"/>
            <w:tcBorders>
              <w:top w:val="double" w:sz="6" w:space="0" w:color="auto"/>
              <w:left w:val="double" w:sz="6" w:space="0" w:color="auto"/>
              <w:bottom w:val="nil"/>
              <w:right w:val="double" w:sz="6" w:space="0" w:color="auto"/>
            </w:tcBorders>
            <w:shd w:val="clear" w:color="000000" w:fill="E46D0A"/>
            <w:vAlign w:val="center"/>
            <w:hideMark/>
          </w:tcPr>
          <w:p w:rsidR="00156C76" w:rsidRPr="00156C76" w:rsidRDefault="00156C76" w:rsidP="00156C76">
            <w:pPr>
              <w:spacing w:after="0" w:line="240" w:lineRule="auto"/>
              <w:jc w:val="center"/>
              <w:rPr>
                <w:rFonts w:ascii="Verdana" w:eastAsia="Times New Roman" w:hAnsi="Verdana" w:cs="Times New Roman"/>
                <w:b/>
                <w:bCs/>
                <w:color w:val="000000"/>
                <w:sz w:val="21"/>
                <w:szCs w:val="21"/>
                <w:lang w:val="es-DO" w:eastAsia="es-DO"/>
              </w:rPr>
            </w:pPr>
            <w:proofErr w:type="spellStart"/>
            <w:r w:rsidRPr="00156C76">
              <w:rPr>
                <w:rFonts w:ascii="Verdana" w:eastAsia="Times New Roman" w:hAnsi="Verdana" w:cs="Times New Roman"/>
                <w:b/>
                <w:bCs/>
                <w:color w:val="000000"/>
                <w:sz w:val="21"/>
                <w:szCs w:val="21"/>
                <w:lang w:val="es-DO" w:eastAsia="es-DO"/>
              </w:rPr>
              <w:t>Items</w:t>
            </w:r>
            <w:proofErr w:type="spellEnd"/>
          </w:p>
        </w:tc>
        <w:tc>
          <w:tcPr>
            <w:tcW w:w="1184" w:type="dxa"/>
            <w:tcBorders>
              <w:top w:val="double" w:sz="6" w:space="0" w:color="auto"/>
              <w:left w:val="nil"/>
              <w:bottom w:val="nil"/>
              <w:right w:val="double" w:sz="6" w:space="0" w:color="auto"/>
            </w:tcBorders>
            <w:shd w:val="clear" w:color="000000" w:fill="E46D0A"/>
            <w:vAlign w:val="center"/>
            <w:hideMark/>
          </w:tcPr>
          <w:p w:rsidR="00156C76" w:rsidRPr="00156C76" w:rsidRDefault="00156C76" w:rsidP="00156C76">
            <w:pPr>
              <w:spacing w:after="0" w:line="240" w:lineRule="auto"/>
              <w:jc w:val="center"/>
              <w:rPr>
                <w:rFonts w:ascii="Verdana" w:eastAsia="Times New Roman" w:hAnsi="Verdana" w:cs="Times New Roman"/>
                <w:b/>
                <w:bCs/>
                <w:color w:val="000000"/>
                <w:sz w:val="21"/>
                <w:szCs w:val="21"/>
                <w:lang w:val="es-DO" w:eastAsia="es-DO"/>
              </w:rPr>
            </w:pPr>
            <w:r w:rsidRPr="00156C76">
              <w:rPr>
                <w:rFonts w:ascii="Verdana" w:eastAsia="Times New Roman" w:hAnsi="Verdana" w:cs="Times New Roman"/>
                <w:b/>
                <w:bCs/>
                <w:color w:val="000000"/>
                <w:sz w:val="21"/>
                <w:szCs w:val="21"/>
                <w:lang w:val="es-DO" w:eastAsia="es-DO"/>
              </w:rPr>
              <w:t>Cantidad</w:t>
            </w:r>
          </w:p>
        </w:tc>
        <w:tc>
          <w:tcPr>
            <w:tcW w:w="7463" w:type="dxa"/>
            <w:tcBorders>
              <w:top w:val="double" w:sz="6" w:space="0" w:color="auto"/>
              <w:left w:val="nil"/>
              <w:bottom w:val="nil"/>
              <w:right w:val="double" w:sz="6" w:space="0" w:color="auto"/>
            </w:tcBorders>
            <w:shd w:val="clear" w:color="000000" w:fill="E46D0A"/>
            <w:vAlign w:val="center"/>
            <w:hideMark/>
          </w:tcPr>
          <w:p w:rsidR="00156C76" w:rsidRPr="00156C76" w:rsidRDefault="00156C76" w:rsidP="00156C76">
            <w:pPr>
              <w:spacing w:after="0" w:line="240" w:lineRule="auto"/>
              <w:jc w:val="center"/>
              <w:rPr>
                <w:rFonts w:ascii="Verdana" w:eastAsia="Times New Roman" w:hAnsi="Verdana" w:cs="Times New Roman"/>
                <w:b/>
                <w:bCs/>
                <w:color w:val="000000"/>
                <w:sz w:val="22"/>
                <w:szCs w:val="22"/>
                <w:lang w:val="es-DO" w:eastAsia="es-DO"/>
              </w:rPr>
            </w:pPr>
            <w:r w:rsidRPr="00156C76">
              <w:rPr>
                <w:rFonts w:ascii="Verdana" w:eastAsia="Times New Roman" w:hAnsi="Verdana" w:cs="Times New Roman"/>
                <w:b/>
                <w:bCs/>
                <w:color w:val="000000"/>
                <w:sz w:val="22"/>
                <w:szCs w:val="22"/>
                <w:lang w:val="es-DO" w:eastAsia="es-DO"/>
              </w:rPr>
              <w:t xml:space="preserve">Descripción </w:t>
            </w:r>
          </w:p>
        </w:tc>
        <w:tc>
          <w:tcPr>
            <w:tcW w:w="1200" w:type="dxa"/>
            <w:tcBorders>
              <w:top w:val="double" w:sz="6" w:space="0" w:color="auto"/>
              <w:left w:val="nil"/>
              <w:bottom w:val="nil"/>
              <w:right w:val="double" w:sz="6" w:space="0" w:color="auto"/>
            </w:tcBorders>
            <w:shd w:val="clear" w:color="000000" w:fill="E46D0A"/>
            <w:vAlign w:val="center"/>
            <w:hideMark/>
          </w:tcPr>
          <w:p w:rsidR="00156C76" w:rsidRPr="00156C76" w:rsidRDefault="00156C76" w:rsidP="00156C76">
            <w:pPr>
              <w:spacing w:after="0" w:line="240" w:lineRule="auto"/>
              <w:jc w:val="center"/>
              <w:rPr>
                <w:rFonts w:ascii="Verdana" w:eastAsia="Times New Roman" w:hAnsi="Verdana" w:cs="Times New Roman"/>
                <w:b/>
                <w:bCs/>
                <w:color w:val="000000"/>
                <w:sz w:val="22"/>
                <w:szCs w:val="22"/>
                <w:lang w:val="es-DO" w:eastAsia="es-DO"/>
              </w:rPr>
            </w:pPr>
            <w:r w:rsidRPr="00156C76">
              <w:rPr>
                <w:rFonts w:ascii="Verdana" w:eastAsia="Times New Roman" w:hAnsi="Verdana" w:cs="Times New Roman"/>
                <w:b/>
                <w:bCs/>
                <w:color w:val="000000"/>
                <w:sz w:val="22"/>
                <w:szCs w:val="22"/>
                <w:lang w:val="es-DO" w:eastAsia="es-DO"/>
              </w:rPr>
              <w:t>Unidad de medida</w:t>
            </w:r>
          </w:p>
        </w:tc>
      </w:tr>
      <w:tr w:rsidR="00156C76" w:rsidRPr="00156C76" w:rsidTr="00156C76">
        <w:trPr>
          <w:trHeight w:val="375"/>
        </w:trPr>
        <w:tc>
          <w:tcPr>
            <w:tcW w:w="87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56C76" w:rsidRPr="00156C76" w:rsidRDefault="00156C76" w:rsidP="00156C76">
            <w:pPr>
              <w:spacing w:after="0" w:line="240" w:lineRule="auto"/>
              <w:jc w:val="center"/>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1</w:t>
            </w:r>
          </w:p>
        </w:tc>
        <w:tc>
          <w:tcPr>
            <w:tcW w:w="1184" w:type="dxa"/>
            <w:vMerge w:val="restart"/>
            <w:tcBorders>
              <w:top w:val="single" w:sz="4" w:space="0" w:color="auto"/>
              <w:left w:val="single" w:sz="4" w:space="0" w:color="auto"/>
              <w:bottom w:val="single" w:sz="4" w:space="0" w:color="auto"/>
              <w:right w:val="nil"/>
            </w:tcBorders>
            <w:shd w:val="clear" w:color="auto" w:fill="auto"/>
            <w:noWrap/>
            <w:hideMark/>
          </w:tcPr>
          <w:p w:rsidR="00156C76" w:rsidRPr="00156C76" w:rsidRDefault="00156C76" w:rsidP="00156C76">
            <w:pPr>
              <w:spacing w:after="0" w:line="240" w:lineRule="auto"/>
              <w:jc w:val="center"/>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25</w:t>
            </w:r>
          </w:p>
        </w:tc>
        <w:tc>
          <w:tcPr>
            <w:tcW w:w="7463" w:type="dxa"/>
            <w:tcBorders>
              <w:top w:val="single" w:sz="4" w:space="0" w:color="auto"/>
              <w:left w:val="single" w:sz="4" w:space="0" w:color="auto"/>
              <w:bottom w:val="nil"/>
              <w:right w:val="single" w:sz="4" w:space="0" w:color="auto"/>
            </w:tcBorders>
            <w:shd w:val="clear" w:color="auto" w:fill="auto"/>
            <w:noWrap/>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 xml:space="preserve">Radios </w:t>
            </w:r>
            <w:r w:rsidR="004C65F2" w:rsidRPr="00156C76">
              <w:rPr>
                <w:rFonts w:asciiTheme="minorHAnsi" w:eastAsia="Times New Roman" w:hAnsiTheme="minorHAnsi" w:cs="Times New Roman"/>
                <w:b/>
                <w:bCs/>
                <w:color w:val="000000"/>
                <w:sz w:val="24"/>
                <w:szCs w:val="24"/>
                <w:lang w:val="es-DO" w:eastAsia="es-DO"/>
              </w:rPr>
              <w:t>Móviles</w:t>
            </w:r>
            <w:r w:rsidRPr="00156C76">
              <w:rPr>
                <w:rFonts w:asciiTheme="minorHAnsi" w:eastAsia="Times New Roman" w:hAnsiTheme="minorHAnsi" w:cs="Times New Roman"/>
                <w:b/>
                <w:bCs/>
                <w:color w:val="000000"/>
                <w:sz w:val="24"/>
                <w:szCs w:val="24"/>
                <w:lang w:val="es-DO" w:eastAsia="es-DO"/>
              </w:rPr>
              <w:t xml:space="preserve"> EM-200 de 4 canales VHF 146/174 </w:t>
            </w:r>
            <w:proofErr w:type="spellStart"/>
            <w:r w:rsidRPr="00156C76">
              <w:rPr>
                <w:rFonts w:asciiTheme="minorHAnsi" w:eastAsia="Times New Roman" w:hAnsiTheme="minorHAnsi" w:cs="Times New Roman"/>
                <w:b/>
                <w:bCs/>
                <w:color w:val="000000"/>
                <w:sz w:val="24"/>
                <w:szCs w:val="24"/>
                <w:lang w:val="es-DO" w:eastAsia="es-DO"/>
              </w:rPr>
              <w:t>Mhz</w:t>
            </w:r>
            <w:proofErr w:type="spellEnd"/>
            <w:r w:rsidRPr="00156C76">
              <w:rPr>
                <w:rFonts w:asciiTheme="minorHAnsi" w:eastAsia="Times New Roman" w:hAnsiTheme="minorHAnsi" w:cs="Times New Roman"/>
                <w:b/>
                <w:bCs/>
                <w:color w:val="000000"/>
                <w:sz w:val="24"/>
                <w:szCs w:val="24"/>
                <w:lang w:val="es-DO" w:eastAsia="es-DO"/>
              </w:rPr>
              <w:t>. 25 watt</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56C76" w:rsidRPr="00156C76" w:rsidRDefault="00156C76" w:rsidP="00156C76">
            <w:pPr>
              <w:spacing w:after="0" w:line="240" w:lineRule="auto"/>
              <w:jc w:val="center"/>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 xml:space="preserve">unidad </w:t>
            </w:r>
          </w:p>
        </w:tc>
      </w:tr>
      <w:tr w:rsidR="00156C76" w:rsidRPr="00156C76" w:rsidTr="00156C76">
        <w:trPr>
          <w:trHeight w:val="300"/>
        </w:trPr>
        <w:tc>
          <w:tcPr>
            <w:tcW w:w="874" w:type="dxa"/>
            <w:vMerge/>
            <w:tcBorders>
              <w:top w:val="single" w:sz="4" w:space="0" w:color="auto"/>
              <w:left w:val="single" w:sz="4" w:space="0" w:color="auto"/>
              <w:bottom w:val="single" w:sz="4" w:space="0" w:color="auto"/>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1184" w:type="dxa"/>
            <w:vMerge/>
            <w:tcBorders>
              <w:top w:val="single" w:sz="4" w:space="0" w:color="auto"/>
              <w:left w:val="single" w:sz="4" w:space="0" w:color="auto"/>
              <w:bottom w:val="single" w:sz="4" w:space="0" w:color="auto"/>
              <w:right w:val="nil"/>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7463" w:type="dxa"/>
            <w:tcBorders>
              <w:top w:val="nil"/>
              <w:left w:val="single" w:sz="4" w:space="0" w:color="auto"/>
              <w:bottom w:val="nil"/>
              <w:right w:val="single" w:sz="4" w:space="0" w:color="auto"/>
            </w:tcBorders>
            <w:shd w:val="clear" w:color="auto" w:fill="auto"/>
            <w:noWrap/>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Incluye:</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r>
      <w:tr w:rsidR="00156C76" w:rsidRPr="00156C76" w:rsidTr="00156C76">
        <w:trPr>
          <w:trHeight w:val="300"/>
        </w:trPr>
        <w:tc>
          <w:tcPr>
            <w:tcW w:w="874" w:type="dxa"/>
            <w:vMerge/>
            <w:tcBorders>
              <w:top w:val="single" w:sz="4" w:space="0" w:color="auto"/>
              <w:left w:val="single" w:sz="4" w:space="0" w:color="auto"/>
              <w:bottom w:val="single" w:sz="4" w:space="0" w:color="auto"/>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1184" w:type="dxa"/>
            <w:vMerge/>
            <w:tcBorders>
              <w:top w:val="single" w:sz="4" w:space="0" w:color="auto"/>
              <w:left w:val="single" w:sz="4" w:space="0" w:color="auto"/>
              <w:bottom w:val="single" w:sz="4" w:space="0" w:color="auto"/>
              <w:right w:val="nil"/>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7463" w:type="dxa"/>
            <w:tcBorders>
              <w:top w:val="nil"/>
              <w:left w:val="single" w:sz="4" w:space="0" w:color="auto"/>
              <w:bottom w:val="nil"/>
              <w:right w:val="single" w:sz="4" w:space="0" w:color="auto"/>
            </w:tcBorders>
            <w:shd w:val="clear" w:color="auto" w:fill="auto"/>
            <w:noWrap/>
            <w:vAlign w:val="center"/>
            <w:hideMark/>
          </w:tcPr>
          <w:p w:rsidR="00156C76" w:rsidRPr="00156C76" w:rsidRDefault="00156C76" w:rsidP="00156C76">
            <w:pPr>
              <w:spacing w:after="0" w:line="240" w:lineRule="auto"/>
              <w:rPr>
                <w:rFonts w:asciiTheme="minorHAnsi" w:eastAsia="Times New Roman" w:hAnsiTheme="minorHAnsi"/>
                <w:color w:val="000000"/>
                <w:sz w:val="24"/>
                <w:szCs w:val="24"/>
                <w:lang w:val="es-DO" w:eastAsia="es-DO"/>
              </w:rPr>
            </w:pPr>
            <w:r>
              <w:rPr>
                <w:rFonts w:asciiTheme="minorHAnsi" w:eastAsia="Times New Roman" w:hAnsiTheme="minorHAnsi"/>
                <w:color w:val="000000"/>
                <w:sz w:val="24"/>
                <w:szCs w:val="24"/>
                <w:lang w:val="es-DO" w:eastAsia="es-DO"/>
              </w:rPr>
              <w:t xml:space="preserve">           </w:t>
            </w:r>
            <w:r w:rsidRPr="00156C76">
              <w:rPr>
                <w:rFonts w:asciiTheme="minorHAnsi" w:eastAsia="Times New Roman" w:hAnsiTheme="minorHAnsi"/>
                <w:color w:val="000000"/>
                <w:sz w:val="24"/>
                <w:szCs w:val="24"/>
                <w:lang w:val="es-DO" w:eastAsia="es-DO"/>
              </w:rPr>
              <w:t>Micrófono</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r>
      <w:tr w:rsidR="00156C76" w:rsidRPr="00156C76" w:rsidTr="00156C76">
        <w:trPr>
          <w:trHeight w:val="300"/>
        </w:trPr>
        <w:tc>
          <w:tcPr>
            <w:tcW w:w="874" w:type="dxa"/>
            <w:vMerge/>
            <w:tcBorders>
              <w:top w:val="single" w:sz="4" w:space="0" w:color="auto"/>
              <w:left w:val="single" w:sz="4" w:space="0" w:color="auto"/>
              <w:bottom w:val="single" w:sz="4" w:space="0" w:color="auto"/>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1184" w:type="dxa"/>
            <w:vMerge/>
            <w:tcBorders>
              <w:top w:val="single" w:sz="4" w:space="0" w:color="auto"/>
              <w:left w:val="single" w:sz="4" w:space="0" w:color="auto"/>
              <w:bottom w:val="single" w:sz="4" w:space="0" w:color="auto"/>
              <w:right w:val="nil"/>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7463" w:type="dxa"/>
            <w:tcBorders>
              <w:top w:val="nil"/>
              <w:left w:val="single" w:sz="4" w:space="0" w:color="auto"/>
              <w:bottom w:val="nil"/>
              <w:right w:val="single" w:sz="4" w:space="0" w:color="auto"/>
            </w:tcBorders>
            <w:shd w:val="clear" w:color="auto" w:fill="auto"/>
            <w:noWrap/>
            <w:vAlign w:val="center"/>
            <w:hideMark/>
          </w:tcPr>
          <w:p w:rsidR="00156C76" w:rsidRPr="00156C76" w:rsidRDefault="00156C76" w:rsidP="00156C76">
            <w:pPr>
              <w:spacing w:after="0" w:line="240" w:lineRule="auto"/>
              <w:rPr>
                <w:rFonts w:asciiTheme="minorHAnsi" w:eastAsia="Times New Roman" w:hAnsiTheme="minorHAnsi"/>
                <w:color w:val="000000"/>
                <w:sz w:val="24"/>
                <w:szCs w:val="24"/>
                <w:lang w:val="es-DO" w:eastAsia="es-DO"/>
              </w:rPr>
            </w:pPr>
            <w:r>
              <w:rPr>
                <w:rFonts w:asciiTheme="minorHAnsi" w:eastAsia="Times New Roman" w:hAnsiTheme="minorHAnsi"/>
                <w:color w:val="000000"/>
                <w:sz w:val="24"/>
                <w:szCs w:val="24"/>
                <w:lang w:val="es-DO" w:eastAsia="es-DO"/>
              </w:rPr>
              <w:t xml:space="preserve">           </w:t>
            </w:r>
            <w:r w:rsidRPr="00156C76">
              <w:rPr>
                <w:rFonts w:asciiTheme="minorHAnsi" w:eastAsia="Times New Roman" w:hAnsiTheme="minorHAnsi"/>
                <w:color w:val="000000"/>
                <w:sz w:val="24"/>
                <w:szCs w:val="24"/>
                <w:lang w:val="es-DO" w:eastAsia="es-DO"/>
              </w:rPr>
              <w:t>Base</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r>
      <w:tr w:rsidR="00156C76" w:rsidRPr="00156C76" w:rsidTr="00156C76">
        <w:trPr>
          <w:trHeight w:val="300"/>
        </w:trPr>
        <w:tc>
          <w:tcPr>
            <w:tcW w:w="874" w:type="dxa"/>
            <w:vMerge/>
            <w:tcBorders>
              <w:top w:val="single" w:sz="4" w:space="0" w:color="auto"/>
              <w:left w:val="single" w:sz="4" w:space="0" w:color="auto"/>
              <w:bottom w:val="single" w:sz="4" w:space="0" w:color="auto"/>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1184" w:type="dxa"/>
            <w:vMerge/>
            <w:tcBorders>
              <w:top w:val="single" w:sz="4" w:space="0" w:color="auto"/>
              <w:left w:val="single" w:sz="4" w:space="0" w:color="auto"/>
              <w:bottom w:val="single" w:sz="4" w:space="0" w:color="auto"/>
              <w:right w:val="nil"/>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7463" w:type="dxa"/>
            <w:tcBorders>
              <w:top w:val="nil"/>
              <w:left w:val="single" w:sz="4" w:space="0" w:color="auto"/>
              <w:bottom w:val="nil"/>
              <w:right w:val="single" w:sz="4" w:space="0" w:color="auto"/>
            </w:tcBorders>
            <w:shd w:val="clear" w:color="auto" w:fill="auto"/>
            <w:noWrap/>
            <w:vAlign w:val="center"/>
            <w:hideMark/>
          </w:tcPr>
          <w:p w:rsidR="00156C76" w:rsidRPr="00156C76" w:rsidRDefault="00156C76" w:rsidP="00156C76">
            <w:pPr>
              <w:spacing w:after="0" w:line="240" w:lineRule="auto"/>
              <w:rPr>
                <w:rFonts w:asciiTheme="minorHAnsi" w:eastAsia="Times New Roman" w:hAnsiTheme="minorHAnsi"/>
                <w:color w:val="000000"/>
                <w:sz w:val="24"/>
                <w:szCs w:val="24"/>
                <w:lang w:val="es-DO" w:eastAsia="es-DO"/>
              </w:rPr>
            </w:pPr>
            <w:r>
              <w:rPr>
                <w:rFonts w:asciiTheme="minorHAnsi" w:eastAsia="Times New Roman" w:hAnsiTheme="minorHAnsi"/>
                <w:color w:val="000000"/>
                <w:sz w:val="24"/>
                <w:szCs w:val="24"/>
                <w:lang w:val="es-DO" w:eastAsia="es-DO"/>
              </w:rPr>
              <w:t xml:space="preserve">           </w:t>
            </w:r>
            <w:r w:rsidRPr="00156C76">
              <w:rPr>
                <w:rFonts w:asciiTheme="minorHAnsi" w:eastAsia="Times New Roman" w:hAnsiTheme="minorHAnsi"/>
                <w:color w:val="000000"/>
                <w:sz w:val="24"/>
                <w:szCs w:val="24"/>
                <w:lang w:val="es-DO" w:eastAsia="es-DO"/>
              </w:rPr>
              <w:t>Cable de 12 Volt</w:t>
            </w:r>
            <w:proofErr w:type="gramStart"/>
            <w:r w:rsidRPr="00156C76">
              <w:rPr>
                <w:rFonts w:asciiTheme="minorHAnsi" w:eastAsia="Times New Roman" w:hAnsiTheme="minorHAnsi"/>
                <w:color w:val="000000"/>
                <w:sz w:val="24"/>
                <w:szCs w:val="24"/>
                <w:lang w:val="es-DO" w:eastAsia="es-DO"/>
              </w:rPr>
              <w:t>./</w:t>
            </w:r>
            <w:proofErr w:type="gramEnd"/>
            <w:r w:rsidRPr="00156C76">
              <w:rPr>
                <w:rFonts w:asciiTheme="minorHAnsi" w:eastAsia="Times New Roman" w:hAnsiTheme="minorHAnsi"/>
                <w:color w:val="000000"/>
                <w:sz w:val="24"/>
                <w:szCs w:val="24"/>
                <w:lang w:val="es-DO" w:eastAsia="es-DO"/>
              </w:rPr>
              <w:t>dc.</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r>
      <w:tr w:rsidR="00156C76" w:rsidRPr="00156C76" w:rsidTr="00156C76">
        <w:trPr>
          <w:trHeight w:val="300"/>
        </w:trPr>
        <w:tc>
          <w:tcPr>
            <w:tcW w:w="874" w:type="dxa"/>
            <w:vMerge/>
            <w:tcBorders>
              <w:top w:val="single" w:sz="4" w:space="0" w:color="auto"/>
              <w:left w:val="single" w:sz="4" w:space="0" w:color="auto"/>
              <w:bottom w:val="single" w:sz="4" w:space="0" w:color="auto"/>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1184" w:type="dxa"/>
            <w:vMerge/>
            <w:tcBorders>
              <w:top w:val="single" w:sz="4" w:space="0" w:color="auto"/>
              <w:left w:val="single" w:sz="4" w:space="0" w:color="auto"/>
              <w:bottom w:val="single" w:sz="4" w:space="0" w:color="auto"/>
              <w:right w:val="nil"/>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7463" w:type="dxa"/>
            <w:tcBorders>
              <w:top w:val="nil"/>
              <w:left w:val="single" w:sz="4" w:space="0" w:color="auto"/>
              <w:bottom w:val="nil"/>
              <w:right w:val="single" w:sz="4" w:space="0" w:color="auto"/>
            </w:tcBorders>
            <w:shd w:val="clear" w:color="auto" w:fill="auto"/>
            <w:noWrap/>
            <w:vAlign w:val="center"/>
            <w:hideMark/>
          </w:tcPr>
          <w:p w:rsidR="00156C76" w:rsidRPr="00156C76" w:rsidRDefault="00156C76" w:rsidP="00156C76">
            <w:pPr>
              <w:spacing w:after="0" w:line="240" w:lineRule="auto"/>
              <w:rPr>
                <w:rFonts w:asciiTheme="minorHAnsi" w:eastAsia="Times New Roman" w:hAnsiTheme="minorHAnsi"/>
                <w:color w:val="000000"/>
                <w:sz w:val="24"/>
                <w:szCs w:val="24"/>
                <w:lang w:val="es-DO" w:eastAsia="es-DO"/>
              </w:rPr>
            </w:pPr>
            <w:r>
              <w:rPr>
                <w:rFonts w:asciiTheme="minorHAnsi" w:eastAsia="Times New Roman" w:hAnsiTheme="minorHAnsi"/>
                <w:color w:val="000000"/>
                <w:sz w:val="24"/>
                <w:szCs w:val="24"/>
                <w:lang w:val="es-DO" w:eastAsia="es-DO"/>
              </w:rPr>
              <w:t xml:space="preserve">           </w:t>
            </w:r>
            <w:r w:rsidRPr="00156C76">
              <w:rPr>
                <w:rFonts w:asciiTheme="minorHAnsi" w:eastAsia="Times New Roman" w:hAnsiTheme="minorHAnsi"/>
                <w:color w:val="000000"/>
                <w:sz w:val="24"/>
                <w:szCs w:val="24"/>
                <w:lang w:val="es-DO" w:eastAsia="es-DO"/>
              </w:rPr>
              <w:t>Antena 5/8 de onda VHF</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r>
      <w:tr w:rsidR="00156C76" w:rsidRPr="00156C76" w:rsidTr="00156C76">
        <w:trPr>
          <w:trHeight w:val="300"/>
        </w:trPr>
        <w:tc>
          <w:tcPr>
            <w:tcW w:w="874" w:type="dxa"/>
            <w:vMerge/>
            <w:tcBorders>
              <w:top w:val="single" w:sz="4" w:space="0" w:color="auto"/>
              <w:left w:val="single" w:sz="4" w:space="0" w:color="auto"/>
              <w:bottom w:val="single" w:sz="4" w:space="0" w:color="auto"/>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1184" w:type="dxa"/>
            <w:vMerge/>
            <w:tcBorders>
              <w:top w:val="single" w:sz="4" w:space="0" w:color="auto"/>
              <w:left w:val="single" w:sz="4" w:space="0" w:color="auto"/>
              <w:bottom w:val="single" w:sz="4" w:space="0" w:color="auto"/>
              <w:right w:val="nil"/>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7463" w:type="dxa"/>
            <w:tcBorders>
              <w:top w:val="nil"/>
              <w:left w:val="single" w:sz="4" w:space="0" w:color="auto"/>
              <w:bottom w:val="nil"/>
              <w:right w:val="single" w:sz="4" w:space="0" w:color="auto"/>
            </w:tcBorders>
            <w:shd w:val="clear" w:color="auto" w:fill="auto"/>
            <w:noWrap/>
            <w:vAlign w:val="center"/>
            <w:hideMark/>
          </w:tcPr>
          <w:p w:rsidR="00156C76" w:rsidRPr="00156C76" w:rsidRDefault="00156C76" w:rsidP="00156C76">
            <w:pPr>
              <w:spacing w:after="0" w:line="240" w:lineRule="auto"/>
              <w:rPr>
                <w:rFonts w:asciiTheme="minorHAnsi" w:eastAsia="Times New Roman" w:hAnsiTheme="minorHAnsi"/>
                <w:color w:val="000000"/>
                <w:sz w:val="24"/>
                <w:szCs w:val="24"/>
                <w:lang w:val="es-DO" w:eastAsia="es-DO"/>
              </w:rPr>
            </w:pPr>
            <w:r>
              <w:rPr>
                <w:rFonts w:asciiTheme="minorHAnsi" w:eastAsia="Times New Roman" w:hAnsiTheme="minorHAnsi"/>
                <w:color w:val="000000"/>
                <w:sz w:val="24"/>
                <w:szCs w:val="24"/>
                <w:lang w:val="es-DO" w:eastAsia="es-DO"/>
              </w:rPr>
              <w:t xml:space="preserve">           </w:t>
            </w:r>
            <w:r w:rsidRPr="00156C76">
              <w:rPr>
                <w:rFonts w:asciiTheme="minorHAnsi" w:eastAsia="Times New Roman" w:hAnsiTheme="minorHAnsi"/>
                <w:color w:val="000000"/>
                <w:sz w:val="24"/>
                <w:szCs w:val="24"/>
                <w:lang w:val="es-DO" w:eastAsia="es-DO"/>
              </w:rPr>
              <w:t xml:space="preserve">Conectores mini UHF para RG-58 tipo </w:t>
            </w:r>
            <w:proofErr w:type="spellStart"/>
            <w:r w:rsidRPr="00156C76">
              <w:rPr>
                <w:rFonts w:asciiTheme="minorHAnsi" w:eastAsia="Times New Roman" w:hAnsiTheme="minorHAnsi"/>
                <w:color w:val="000000"/>
                <w:sz w:val="24"/>
                <w:szCs w:val="24"/>
                <w:lang w:val="es-DO" w:eastAsia="es-DO"/>
              </w:rPr>
              <w:t>Crimping</w:t>
            </w:r>
            <w:proofErr w:type="spellEnd"/>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r>
      <w:tr w:rsidR="00156C76" w:rsidRPr="00156C76" w:rsidTr="00156C76">
        <w:trPr>
          <w:trHeight w:val="300"/>
        </w:trPr>
        <w:tc>
          <w:tcPr>
            <w:tcW w:w="874" w:type="dxa"/>
            <w:vMerge/>
            <w:tcBorders>
              <w:top w:val="single" w:sz="4" w:space="0" w:color="auto"/>
              <w:left w:val="single" w:sz="4" w:space="0" w:color="auto"/>
              <w:bottom w:val="single" w:sz="4" w:space="0" w:color="auto"/>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1184" w:type="dxa"/>
            <w:vMerge/>
            <w:tcBorders>
              <w:top w:val="single" w:sz="4" w:space="0" w:color="auto"/>
              <w:left w:val="single" w:sz="4" w:space="0" w:color="auto"/>
              <w:bottom w:val="single" w:sz="4" w:space="0" w:color="auto"/>
              <w:right w:val="nil"/>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7463" w:type="dxa"/>
            <w:tcBorders>
              <w:top w:val="nil"/>
              <w:left w:val="single" w:sz="4" w:space="0" w:color="auto"/>
              <w:bottom w:val="nil"/>
              <w:right w:val="single" w:sz="4" w:space="0" w:color="auto"/>
            </w:tcBorders>
            <w:shd w:val="clear" w:color="auto" w:fill="auto"/>
            <w:noWrap/>
            <w:vAlign w:val="center"/>
            <w:hideMark/>
          </w:tcPr>
          <w:p w:rsidR="00156C76" w:rsidRPr="00156C76" w:rsidRDefault="00156C76" w:rsidP="00156C76">
            <w:pPr>
              <w:spacing w:after="0" w:line="240" w:lineRule="auto"/>
              <w:rPr>
                <w:rFonts w:asciiTheme="minorHAnsi" w:eastAsia="Times New Roman" w:hAnsiTheme="minorHAnsi"/>
                <w:color w:val="000000"/>
                <w:sz w:val="24"/>
                <w:szCs w:val="24"/>
                <w:lang w:val="es-DO" w:eastAsia="es-DO"/>
              </w:rPr>
            </w:pPr>
            <w:r>
              <w:rPr>
                <w:rFonts w:asciiTheme="minorHAnsi" w:eastAsia="Times New Roman" w:hAnsiTheme="minorHAnsi"/>
                <w:color w:val="000000"/>
                <w:sz w:val="24"/>
                <w:szCs w:val="24"/>
                <w:lang w:val="es-DO" w:eastAsia="es-DO"/>
              </w:rPr>
              <w:t xml:space="preserve">           </w:t>
            </w:r>
            <w:r w:rsidRPr="00156C76">
              <w:rPr>
                <w:rFonts w:asciiTheme="minorHAnsi" w:eastAsia="Times New Roman" w:hAnsiTheme="minorHAnsi"/>
                <w:color w:val="000000"/>
                <w:sz w:val="24"/>
                <w:szCs w:val="24"/>
                <w:lang w:val="es-DO" w:eastAsia="es-DO"/>
              </w:rPr>
              <w:t xml:space="preserve">Conectores  RG-58 tipo </w:t>
            </w:r>
            <w:proofErr w:type="spellStart"/>
            <w:r w:rsidRPr="00156C76">
              <w:rPr>
                <w:rFonts w:asciiTheme="minorHAnsi" w:eastAsia="Times New Roman" w:hAnsiTheme="minorHAnsi"/>
                <w:color w:val="000000"/>
                <w:sz w:val="24"/>
                <w:szCs w:val="24"/>
                <w:lang w:val="es-DO" w:eastAsia="es-DO"/>
              </w:rPr>
              <w:t>Crimping</w:t>
            </w:r>
            <w:proofErr w:type="spellEnd"/>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r>
      <w:tr w:rsidR="00156C76" w:rsidRPr="00156C76" w:rsidTr="00156C76">
        <w:trPr>
          <w:trHeight w:val="300"/>
        </w:trPr>
        <w:tc>
          <w:tcPr>
            <w:tcW w:w="874" w:type="dxa"/>
            <w:vMerge/>
            <w:tcBorders>
              <w:top w:val="single" w:sz="4" w:space="0" w:color="auto"/>
              <w:left w:val="single" w:sz="4" w:space="0" w:color="auto"/>
              <w:bottom w:val="single" w:sz="4" w:space="0" w:color="auto"/>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1184" w:type="dxa"/>
            <w:vMerge/>
            <w:tcBorders>
              <w:top w:val="single" w:sz="4" w:space="0" w:color="auto"/>
              <w:left w:val="single" w:sz="4" w:space="0" w:color="auto"/>
              <w:bottom w:val="single" w:sz="4" w:space="0" w:color="auto"/>
              <w:right w:val="nil"/>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7463" w:type="dxa"/>
            <w:tcBorders>
              <w:top w:val="nil"/>
              <w:left w:val="single" w:sz="4" w:space="0" w:color="auto"/>
              <w:bottom w:val="nil"/>
              <w:right w:val="single" w:sz="4" w:space="0" w:color="auto"/>
            </w:tcBorders>
            <w:shd w:val="clear" w:color="auto" w:fill="auto"/>
            <w:noWrap/>
            <w:vAlign w:val="center"/>
            <w:hideMark/>
          </w:tcPr>
          <w:p w:rsidR="00156C76" w:rsidRPr="00156C76" w:rsidRDefault="00156C76" w:rsidP="00156C76">
            <w:pPr>
              <w:spacing w:after="0" w:line="240" w:lineRule="auto"/>
              <w:rPr>
                <w:rFonts w:asciiTheme="minorHAnsi" w:eastAsia="Times New Roman" w:hAnsiTheme="minorHAnsi"/>
                <w:color w:val="000000"/>
                <w:sz w:val="24"/>
                <w:szCs w:val="24"/>
                <w:lang w:val="es-DO" w:eastAsia="es-DO"/>
              </w:rPr>
            </w:pPr>
            <w:r>
              <w:rPr>
                <w:rFonts w:asciiTheme="minorHAnsi" w:eastAsia="Times New Roman" w:hAnsiTheme="minorHAnsi"/>
                <w:color w:val="000000"/>
                <w:sz w:val="24"/>
                <w:szCs w:val="24"/>
                <w:lang w:val="es-DO" w:eastAsia="es-DO"/>
              </w:rPr>
              <w:t xml:space="preserve">           </w:t>
            </w:r>
            <w:r w:rsidRPr="00156C76">
              <w:rPr>
                <w:rFonts w:asciiTheme="minorHAnsi" w:eastAsia="Times New Roman" w:hAnsiTheme="minorHAnsi"/>
                <w:color w:val="000000"/>
                <w:sz w:val="24"/>
                <w:szCs w:val="24"/>
                <w:lang w:val="es-DO" w:eastAsia="es-DO"/>
              </w:rPr>
              <w:t xml:space="preserve">Conectores PL-259 para  RG-58 tipo </w:t>
            </w:r>
            <w:proofErr w:type="spellStart"/>
            <w:r w:rsidRPr="00156C76">
              <w:rPr>
                <w:rFonts w:asciiTheme="minorHAnsi" w:eastAsia="Times New Roman" w:hAnsiTheme="minorHAnsi"/>
                <w:color w:val="000000"/>
                <w:sz w:val="24"/>
                <w:szCs w:val="24"/>
                <w:lang w:val="es-DO" w:eastAsia="es-DO"/>
              </w:rPr>
              <w:t>Crimping</w:t>
            </w:r>
            <w:proofErr w:type="spellEnd"/>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r>
      <w:tr w:rsidR="00156C76" w:rsidRPr="00156C76" w:rsidTr="00156C76">
        <w:trPr>
          <w:trHeight w:val="342"/>
        </w:trPr>
        <w:tc>
          <w:tcPr>
            <w:tcW w:w="874" w:type="dxa"/>
            <w:vMerge/>
            <w:tcBorders>
              <w:top w:val="single" w:sz="4" w:space="0" w:color="auto"/>
              <w:left w:val="single" w:sz="4" w:space="0" w:color="auto"/>
              <w:bottom w:val="single" w:sz="4" w:space="0" w:color="auto"/>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1184" w:type="dxa"/>
            <w:vMerge/>
            <w:tcBorders>
              <w:top w:val="single" w:sz="4" w:space="0" w:color="auto"/>
              <w:left w:val="single" w:sz="4" w:space="0" w:color="auto"/>
              <w:bottom w:val="single" w:sz="4" w:space="0" w:color="auto"/>
              <w:right w:val="nil"/>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7463" w:type="dxa"/>
            <w:vMerge w:val="restart"/>
            <w:tcBorders>
              <w:top w:val="nil"/>
              <w:left w:val="single" w:sz="4" w:space="0" w:color="auto"/>
              <w:bottom w:val="nil"/>
              <w:right w:val="single" w:sz="4" w:space="0" w:color="auto"/>
            </w:tcBorders>
            <w:shd w:val="clear" w:color="auto" w:fill="auto"/>
            <w:vAlign w:val="center"/>
            <w:hideMark/>
          </w:tcPr>
          <w:p w:rsidR="00156C76" w:rsidRPr="00156C76" w:rsidRDefault="00156C76" w:rsidP="00156C76">
            <w:pPr>
              <w:spacing w:after="0" w:line="240" w:lineRule="auto"/>
              <w:rPr>
                <w:rFonts w:asciiTheme="minorHAnsi" w:eastAsia="Times New Roman" w:hAnsiTheme="minorHAnsi"/>
                <w:color w:val="000000"/>
                <w:sz w:val="24"/>
                <w:szCs w:val="24"/>
                <w:lang w:val="es-DO" w:eastAsia="es-DO"/>
              </w:rPr>
            </w:pPr>
            <w:r>
              <w:rPr>
                <w:rFonts w:asciiTheme="minorHAnsi" w:eastAsia="Times New Roman" w:hAnsiTheme="minorHAnsi" w:cs="Times New Roman"/>
                <w:color w:val="000000"/>
                <w:sz w:val="24"/>
                <w:szCs w:val="24"/>
                <w:lang w:val="es-DO" w:eastAsia="es-DO"/>
              </w:rPr>
              <w:t xml:space="preserve">          </w:t>
            </w:r>
            <w:r w:rsidRPr="00156C76">
              <w:rPr>
                <w:rFonts w:asciiTheme="minorHAnsi" w:eastAsia="Times New Roman" w:hAnsiTheme="minorHAnsi" w:cs="Times New Roman"/>
                <w:color w:val="000000"/>
                <w:sz w:val="24"/>
                <w:szCs w:val="24"/>
                <w:lang w:val="es-DO" w:eastAsia="es-DO"/>
              </w:rPr>
              <w:t xml:space="preserve"> </w:t>
            </w:r>
            <w:r w:rsidRPr="00156C76">
              <w:rPr>
                <w:rFonts w:asciiTheme="minorHAnsi" w:eastAsia="Times New Roman" w:hAnsiTheme="minorHAnsi"/>
                <w:color w:val="000000"/>
                <w:sz w:val="24"/>
                <w:szCs w:val="24"/>
                <w:lang w:val="es-DO" w:eastAsia="es-DO"/>
              </w:rPr>
              <w:t>Batería está</w:t>
            </w:r>
            <w:r>
              <w:rPr>
                <w:rFonts w:asciiTheme="minorHAnsi" w:eastAsia="Times New Roman" w:hAnsiTheme="minorHAnsi"/>
                <w:color w:val="000000"/>
                <w:sz w:val="24"/>
                <w:szCs w:val="24"/>
                <w:lang w:val="es-DO" w:eastAsia="es-DO"/>
              </w:rPr>
              <w:t xml:space="preserve">ndar, cargador estándar, </w:t>
            </w:r>
            <w:r w:rsidRPr="00156C76">
              <w:rPr>
                <w:rFonts w:asciiTheme="minorHAnsi" w:eastAsia="Times New Roman" w:hAnsiTheme="minorHAnsi"/>
                <w:color w:val="000000"/>
                <w:sz w:val="24"/>
                <w:szCs w:val="24"/>
                <w:lang w:val="es-DO" w:eastAsia="es-DO"/>
              </w:rPr>
              <w:t xml:space="preserve"> presilla para cinturón, manual      de funcionamiento y garantía mínima dos (2) años</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r>
      <w:tr w:rsidR="00156C76" w:rsidRPr="00156C76" w:rsidTr="00156C76">
        <w:trPr>
          <w:trHeight w:val="342"/>
        </w:trPr>
        <w:tc>
          <w:tcPr>
            <w:tcW w:w="874" w:type="dxa"/>
            <w:vMerge/>
            <w:tcBorders>
              <w:top w:val="single" w:sz="4" w:space="0" w:color="auto"/>
              <w:left w:val="single" w:sz="4" w:space="0" w:color="auto"/>
              <w:bottom w:val="single" w:sz="4" w:space="0" w:color="auto"/>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1184" w:type="dxa"/>
            <w:vMerge/>
            <w:tcBorders>
              <w:top w:val="single" w:sz="4" w:space="0" w:color="auto"/>
              <w:left w:val="single" w:sz="4" w:space="0" w:color="auto"/>
              <w:bottom w:val="single" w:sz="4" w:space="0" w:color="auto"/>
              <w:right w:val="nil"/>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7463" w:type="dxa"/>
            <w:vMerge/>
            <w:tcBorders>
              <w:top w:val="nil"/>
              <w:left w:val="single" w:sz="4" w:space="0" w:color="auto"/>
              <w:bottom w:val="single" w:sz="4" w:space="0" w:color="auto"/>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olor w:val="000000"/>
                <w:sz w:val="24"/>
                <w:szCs w:val="24"/>
                <w:lang w:val="es-DO" w:eastAsia="es-DO"/>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r>
      <w:tr w:rsidR="00156C76" w:rsidRPr="00156C76" w:rsidTr="00156C76">
        <w:trPr>
          <w:trHeight w:val="375"/>
        </w:trPr>
        <w:tc>
          <w:tcPr>
            <w:tcW w:w="874" w:type="dxa"/>
            <w:vMerge w:val="restart"/>
            <w:tcBorders>
              <w:top w:val="nil"/>
              <w:left w:val="single" w:sz="4" w:space="0" w:color="auto"/>
              <w:bottom w:val="single" w:sz="4" w:space="0" w:color="000000"/>
              <w:right w:val="single" w:sz="4" w:space="0" w:color="auto"/>
            </w:tcBorders>
            <w:shd w:val="clear" w:color="auto" w:fill="auto"/>
            <w:noWrap/>
            <w:hideMark/>
          </w:tcPr>
          <w:p w:rsidR="00156C76" w:rsidRPr="00156C76" w:rsidRDefault="00156C76" w:rsidP="00156C76">
            <w:pPr>
              <w:spacing w:after="0" w:line="240" w:lineRule="auto"/>
              <w:jc w:val="center"/>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2</w:t>
            </w:r>
          </w:p>
        </w:tc>
        <w:tc>
          <w:tcPr>
            <w:tcW w:w="1184" w:type="dxa"/>
            <w:vMerge w:val="restart"/>
            <w:tcBorders>
              <w:top w:val="nil"/>
              <w:left w:val="single" w:sz="4" w:space="0" w:color="auto"/>
              <w:bottom w:val="single" w:sz="4" w:space="0" w:color="000000"/>
              <w:right w:val="single" w:sz="4" w:space="0" w:color="auto"/>
            </w:tcBorders>
            <w:shd w:val="clear" w:color="auto" w:fill="auto"/>
            <w:noWrap/>
            <w:hideMark/>
          </w:tcPr>
          <w:p w:rsidR="00156C76" w:rsidRPr="00156C76" w:rsidRDefault="00156C76" w:rsidP="00156C76">
            <w:pPr>
              <w:spacing w:after="0" w:line="240" w:lineRule="auto"/>
              <w:jc w:val="center"/>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25</w:t>
            </w:r>
          </w:p>
        </w:tc>
        <w:tc>
          <w:tcPr>
            <w:tcW w:w="7463" w:type="dxa"/>
            <w:tcBorders>
              <w:top w:val="single" w:sz="4" w:space="0" w:color="auto"/>
              <w:left w:val="nil"/>
              <w:bottom w:val="nil"/>
              <w:right w:val="single" w:sz="4" w:space="0" w:color="auto"/>
            </w:tcBorders>
            <w:shd w:val="clear" w:color="auto" w:fill="auto"/>
            <w:noWrap/>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Centellas Led STL</w:t>
            </w:r>
          </w:p>
        </w:tc>
        <w:tc>
          <w:tcPr>
            <w:tcW w:w="1200" w:type="dxa"/>
            <w:vMerge w:val="restart"/>
            <w:tcBorders>
              <w:top w:val="nil"/>
              <w:left w:val="nil"/>
              <w:bottom w:val="single" w:sz="4" w:space="0" w:color="000000"/>
              <w:right w:val="single" w:sz="4" w:space="0" w:color="auto"/>
            </w:tcBorders>
            <w:shd w:val="clear" w:color="auto" w:fill="auto"/>
            <w:noWrap/>
            <w:hideMark/>
          </w:tcPr>
          <w:p w:rsidR="00156C76" w:rsidRPr="00156C76" w:rsidRDefault="00156C76" w:rsidP="00156C76">
            <w:pPr>
              <w:spacing w:after="0" w:line="240" w:lineRule="auto"/>
              <w:jc w:val="center"/>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unidad</w:t>
            </w:r>
          </w:p>
        </w:tc>
      </w:tr>
      <w:tr w:rsidR="00156C76" w:rsidRPr="00156C76" w:rsidTr="00156C76">
        <w:trPr>
          <w:trHeight w:val="375"/>
        </w:trPr>
        <w:tc>
          <w:tcPr>
            <w:tcW w:w="874" w:type="dxa"/>
            <w:vMerge/>
            <w:tcBorders>
              <w:top w:val="nil"/>
              <w:left w:val="single" w:sz="4" w:space="0" w:color="auto"/>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1184" w:type="dxa"/>
            <w:vMerge/>
            <w:tcBorders>
              <w:top w:val="nil"/>
              <w:left w:val="single" w:sz="4" w:space="0" w:color="auto"/>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7463" w:type="dxa"/>
            <w:tcBorders>
              <w:top w:val="nil"/>
              <w:left w:val="nil"/>
              <w:bottom w:val="nil"/>
              <w:right w:val="single" w:sz="4" w:space="0" w:color="auto"/>
            </w:tcBorders>
            <w:shd w:val="clear" w:color="auto" w:fill="auto"/>
            <w:noWrap/>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Incluye:</w:t>
            </w:r>
          </w:p>
        </w:tc>
        <w:tc>
          <w:tcPr>
            <w:tcW w:w="1200" w:type="dxa"/>
            <w:vMerge/>
            <w:tcBorders>
              <w:top w:val="nil"/>
              <w:left w:val="nil"/>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r>
      <w:tr w:rsidR="00156C76" w:rsidRPr="00156C76" w:rsidTr="00156C76">
        <w:trPr>
          <w:trHeight w:val="300"/>
        </w:trPr>
        <w:tc>
          <w:tcPr>
            <w:tcW w:w="874" w:type="dxa"/>
            <w:vMerge/>
            <w:tcBorders>
              <w:top w:val="nil"/>
              <w:left w:val="single" w:sz="4" w:space="0" w:color="auto"/>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1184" w:type="dxa"/>
            <w:vMerge/>
            <w:tcBorders>
              <w:top w:val="nil"/>
              <w:left w:val="single" w:sz="4" w:space="0" w:color="auto"/>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7463" w:type="dxa"/>
            <w:tcBorders>
              <w:top w:val="nil"/>
              <w:left w:val="nil"/>
              <w:bottom w:val="nil"/>
              <w:right w:val="single" w:sz="4" w:space="0" w:color="auto"/>
            </w:tcBorders>
            <w:shd w:val="clear" w:color="auto" w:fill="auto"/>
            <w:noWrap/>
            <w:vAlign w:val="center"/>
            <w:hideMark/>
          </w:tcPr>
          <w:p w:rsidR="00156C76" w:rsidRPr="00156C76" w:rsidRDefault="00156C76" w:rsidP="00156C76">
            <w:pPr>
              <w:spacing w:after="0" w:line="240" w:lineRule="auto"/>
              <w:rPr>
                <w:rFonts w:asciiTheme="minorHAnsi" w:eastAsia="Times New Roman" w:hAnsiTheme="minorHAnsi"/>
                <w:color w:val="000000"/>
                <w:sz w:val="24"/>
                <w:szCs w:val="24"/>
                <w:lang w:val="es-DO" w:eastAsia="es-DO"/>
              </w:rPr>
            </w:pPr>
            <w:r>
              <w:rPr>
                <w:rFonts w:asciiTheme="minorHAnsi" w:eastAsia="Times New Roman" w:hAnsiTheme="minorHAnsi"/>
                <w:color w:val="000000"/>
                <w:sz w:val="24"/>
                <w:szCs w:val="24"/>
                <w:lang w:val="es-DO" w:eastAsia="es-DO"/>
              </w:rPr>
              <w:t xml:space="preserve">           </w:t>
            </w:r>
            <w:r w:rsidRPr="00156C76">
              <w:rPr>
                <w:rFonts w:asciiTheme="minorHAnsi" w:eastAsia="Times New Roman" w:hAnsiTheme="minorHAnsi"/>
                <w:color w:val="000000"/>
                <w:sz w:val="24"/>
                <w:szCs w:val="24"/>
                <w:lang w:val="es-DO" w:eastAsia="es-DO"/>
              </w:rPr>
              <w:t xml:space="preserve">25  Sistema para base de luz (rojo/azul) </w:t>
            </w:r>
          </w:p>
        </w:tc>
        <w:tc>
          <w:tcPr>
            <w:tcW w:w="1200" w:type="dxa"/>
            <w:vMerge/>
            <w:tcBorders>
              <w:top w:val="nil"/>
              <w:left w:val="nil"/>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r>
      <w:tr w:rsidR="00156C76" w:rsidRPr="00156C76" w:rsidTr="00156C76">
        <w:trPr>
          <w:trHeight w:val="300"/>
        </w:trPr>
        <w:tc>
          <w:tcPr>
            <w:tcW w:w="874" w:type="dxa"/>
            <w:vMerge/>
            <w:tcBorders>
              <w:top w:val="nil"/>
              <w:left w:val="single" w:sz="4" w:space="0" w:color="auto"/>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1184" w:type="dxa"/>
            <w:vMerge/>
            <w:tcBorders>
              <w:top w:val="nil"/>
              <w:left w:val="single" w:sz="4" w:space="0" w:color="auto"/>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7463" w:type="dxa"/>
            <w:tcBorders>
              <w:top w:val="nil"/>
              <w:left w:val="nil"/>
              <w:right w:val="single" w:sz="4" w:space="0" w:color="auto"/>
            </w:tcBorders>
            <w:shd w:val="clear" w:color="auto" w:fill="auto"/>
            <w:noWrap/>
            <w:vAlign w:val="center"/>
            <w:hideMark/>
          </w:tcPr>
          <w:p w:rsidR="00156C76" w:rsidRPr="00156C76" w:rsidRDefault="00156C76" w:rsidP="00156C76">
            <w:pPr>
              <w:spacing w:after="0" w:line="240" w:lineRule="auto"/>
              <w:rPr>
                <w:rFonts w:asciiTheme="minorHAnsi" w:eastAsia="Times New Roman" w:hAnsiTheme="minorHAnsi"/>
                <w:color w:val="000000"/>
                <w:sz w:val="24"/>
                <w:szCs w:val="24"/>
                <w:lang w:val="es-DO" w:eastAsia="es-DO"/>
              </w:rPr>
            </w:pPr>
            <w:r>
              <w:rPr>
                <w:rFonts w:asciiTheme="minorHAnsi" w:eastAsia="Times New Roman" w:hAnsiTheme="minorHAnsi"/>
                <w:color w:val="000000"/>
                <w:sz w:val="24"/>
                <w:szCs w:val="24"/>
                <w:lang w:val="es-DO" w:eastAsia="es-DO"/>
              </w:rPr>
              <w:t xml:space="preserve">           </w:t>
            </w:r>
            <w:r w:rsidRPr="00156C76">
              <w:rPr>
                <w:rFonts w:asciiTheme="minorHAnsi" w:eastAsia="Times New Roman" w:hAnsiTheme="minorHAnsi"/>
                <w:color w:val="000000"/>
                <w:sz w:val="24"/>
                <w:szCs w:val="24"/>
                <w:lang w:val="es-DO" w:eastAsia="es-DO"/>
              </w:rPr>
              <w:t>25  Unidades de Caja de Control Luz</w:t>
            </w:r>
          </w:p>
        </w:tc>
        <w:tc>
          <w:tcPr>
            <w:tcW w:w="1200" w:type="dxa"/>
            <w:vMerge/>
            <w:tcBorders>
              <w:top w:val="nil"/>
              <w:left w:val="nil"/>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r>
      <w:tr w:rsidR="00156C76" w:rsidRPr="00156C76" w:rsidTr="00156C76">
        <w:trPr>
          <w:trHeight w:val="300"/>
        </w:trPr>
        <w:tc>
          <w:tcPr>
            <w:tcW w:w="874" w:type="dxa"/>
            <w:vMerge/>
            <w:tcBorders>
              <w:top w:val="nil"/>
              <w:left w:val="single" w:sz="4" w:space="0" w:color="auto"/>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1184" w:type="dxa"/>
            <w:vMerge/>
            <w:tcBorders>
              <w:top w:val="nil"/>
              <w:left w:val="single" w:sz="4" w:space="0" w:color="auto"/>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7463" w:type="dxa"/>
            <w:tcBorders>
              <w:top w:val="nil"/>
              <w:left w:val="single" w:sz="4" w:space="0" w:color="auto"/>
              <w:right w:val="single" w:sz="4" w:space="0" w:color="auto"/>
            </w:tcBorders>
            <w:shd w:val="clear" w:color="auto" w:fill="auto"/>
            <w:noWrap/>
            <w:vAlign w:val="center"/>
            <w:hideMark/>
          </w:tcPr>
          <w:p w:rsidR="00156C76" w:rsidRPr="00156C76" w:rsidRDefault="00156C76" w:rsidP="00156C76">
            <w:pPr>
              <w:spacing w:after="0" w:line="240" w:lineRule="auto"/>
              <w:rPr>
                <w:rFonts w:asciiTheme="minorHAnsi" w:eastAsia="Times New Roman" w:hAnsiTheme="minorHAnsi"/>
                <w:color w:val="000000"/>
                <w:sz w:val="24"/>
                <w:szCs w:val="24"/>
                <w:lang w:val="es-DO" w:eastAsia="es-DO"/>
              </w:rPr>
            </w:pPr>
            <w:r>
              <w:rPr>
                <w:rFonts w:asciiTheme="minorHAnsi" w:eastAsia="Times New Roman" w:hAnsiTheme="minorHAnsi"/>
                <w:color w:val="000000"/>
                <w:sz w:val="24"/>
                <w:szCs w:val="24"/>
                <w:lang w:val="es-DO" w:eastAsia="es-DO"/>
              </w:rPr>
              <w:t xml:space="preserve">           </w:t>
            </w:r>
            <w:r w:rsidRPr="00156C76">
              <w:rPr>
                <w:rFonts w:asciiTheme="minorHAnsi" w:eastAsia="Times New Roman" w:hAnsiTheme="minorHAnsi"/>
                <w:color w:val="000000"/>
                <w:sz w:val="24"/>
                <w:szCs w:val="24"/>
                <w:lang w:val="es-DO" w:eastAsia="es-DO"/>
              </w:rPr>
              <w:t>25  Unidades de Cable de Extensión de Control</w:t>
            </w:r>
          </w:p>
        </w:tc>
        <w:tc>
          <w:tcPr>
            <w:tcW w:w="1200" w:type="dxa"/>
            <w:vMerge/>
            <w:tcBorders>
              <w:top w:val="nil"/>
              <w:left w:val="single" w:sz="4" w:space="0" w:color="auto"/>
              <w:bottom w:val="single" w:sz="4" w:space="0" w:color="000000"/>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r>
      <w:tr w:rsidR="00156C76" w:rsidRPr="00156C76" w:rsidTr="00156C76">
        <w:trPr>
          <w:trHeight w:val="84"/>
        </w:trPr>
        <w:tc>
          <w:tcPr>
            <w:tcW w:w="874" w:type="dxa"/>
            <w:vMerge/>
            <w:tcBorders>
              <w:top w:val="nil"/>
              <w:left w:val="single" w:sz="4" w:space="0" w:color="auto"/>
              <w:bottom w:val="single" w:sz="4" w:space="0" w:color="auto"/>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1184" w:type="dxa"/>
            <w:vMerge/>
            <w:tcBorders>
              <w:top w:val="nil"/>
              <w:left w:val="single" w:sz="4" w:space="0" w:color="auto"/>
              <w:bottom w:val="single" w:sz="4" w:space="0" w:color="auto"/>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c>
          <w:tcPr>
            <w:tcW w:w="7463" w:type="dxa"/>
            <w:tcBorders>
              <w:left w:val="nil"/>
              <w:bottom w:val="nil"/>
              <w:right w:val="single" w:sz="4" w:space="0" w:color="auto"/>
            </w:tcBorders>
            <w:shd w:val="clear" w:color="auto" w:fill="auto"/>
            <w:noWrap/>
            <w:vAlign w:val="center"/>
            <w:hideMark/>
          </w:tcPr>
          <w:p w:rsidR="00156C76" w:rsidRPr="00156C76" w:rsidRDefault="00156C76" w:rsidP="00156C76">
            <w:pPr>
              <w:spacing w:after="0" w:line="240" w:lineRule="auto"/>
              <w:rPr>
                <w:rFonts w:asciiTheme="minorHAnsi" w:eastAsia="Times New Roman" w:hAnsiTheme="minorHAnsi"/>
                <w:color w:val="000000"/>
                <w:sz w:val="24"/>
                <w:szCs w:val="24"/>
                <w:lang w:val="es-DO" w:eastAsia="es-DO"/>
              </w:rPr>
            </w:pPr>
            <w:r>
              <w:rPr>
                <w:rFonts w:asciiTheme="minorHAnsi" w:eastAsia="Times New Roman" w:hAnsiTheme="minorHAnsi"/>
                <w:color w:val="000000"/>
                <w:sz w:val="24"/>
                <w:szCs w:val="24"/>
                <w:lang w:val="es-DO" w:eastAsia="es-DO"/>
              </w:rPr>
              <w:t xml:space="preserve">           </w:t>
            </w:r>
            <w:r w:rsidRPr="00156C76">
              <w:rPr>
                <w:rFonts w:asciiTheme="minorHAnsi" w:eastAsia="Times New Roman" w:hAnsiTheme="minorHAnsi"/>
                <w:color w:val="000000"/>
                <w:sz w:val="24"/>
                <w:szCs w:val="24"/>
                <w:lang w:val="es-DO" w:eastAsia="es-DO"/>
              </w:rPr>
              <w:t>25  Unidades de Base para caja de Control de Luz</w:t>
            </w:r>
          </w:p>
        </w:tc>
        <w:tc>
          <w:tcPr>
            <w:tcW w:w="1200" w:type="dxa"/>
            <w:vMerge/>
            <w:tcBorders>
              <w:top w:val="nil"/>
              <w:left w:val="nil"/>
              <w:bottom w:val="single" w:sz="4" w:space="0" w:color="auto"/>
              <w:right w:val="single" w:sz="4" w:space="0" w:color="auto"/>
            </w:tcBorders>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p>
        </w:tc>
      </w:tr>
      <w:tr w:rsidR="00156C76" w:rsidRPr="00156C76" w:rsidTr="00156C76">
        <w:trPr>
          <w:trHeight w:val="375"/>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C76" w:rsidRPr="00156C76" w:rsidRDefault="00156C76" w:rsidP="00156C76">
            <w:pPr>
              <w:spacing w:after="0" w:line="240" w:lineRule="auto"/>
              <w:jc w:val="center"/>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lastRenderedPageBreak/>
              <w:t>3</w:t>
            </w:r>
          </w:p>
        </w:tc>
        <w:tc>
          <w:tcPr>
            <w:tcW w:w="1184" w:type="dxa"/>
            <w:tcBorders>
              <w:top w:val="single" w:sz="4" w:space="0" w:color="auto"/>
              <w:left w:val="nil"/>
              <w:bottom w:val="single" w:sz="4" w:space="0" w:color="auto"/>
              <w:right w:val="single" w:sz="4" w:space="0" w:color="auto"/>
            </w:tcBorders>
            <w:shd w:val="clear" w:color="auto" w:fill="auto"/>
            <w:noWrap/>
            <w:vAlign w:val="bottom"/>
            <w:hideMark/>
          </w:tcPr>
          <w:p w:rsidR="00156C76" w:rsidRPr="00156C76" w:rsidRDefault="00156C76" w:rsidP="00156C76">
            <w:pPr>
              <w:spacing w:after="0" w:line="240" w:lineRule="auto"/>
              <w:jc w:val="center"/>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20</w:t>
            </w:r>
          </w:p>
        </w:tc>
        <w:tc>
          <w:tcPr>
            <w:tcW w:w="7463" w:type="dxa"/>
            <w:tcBorders>
              <w:top w:val="single" w:sz="4" w:space="0" w:color="auto"/>
              <w:left w:val="nil"/>
              <w:bottom w:val="single" w:sz="4" w:space="0" w:color="auto"/>
              <w:right w:val="single" w:sz="4" w:space="0" w:color="auto"/>
            </w:tcBorders>
            <w:shd w:val="clear" w:color="auto" w:fill="auto"/>
            <w:noWrap/>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Cintas separadoras de color amarillo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56C76" w:rsidRPr="00156C76" w:rsidRDefault="00156C76" w:rsidP="00156C76">
            <w:pPr>
              <w:spacing w:after="0" w:line="240" w:lineRule="auto"/>
              <w:jc w:val="center"/>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unidad</w:t>
            </w:r>
          </w:p>
        </w:tc>
      </w:tr>
      <w:tr w:rsidR="00156C76" w:rsidRPr="00156C76" w:rsidTr="00156C76">
        <w:trPr>
          <w:trHeight w:val="37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rsidR="00156C76" w:rsidRPr="00156C76" w:rsidRDefault="00156C76" w:rsidP="00156C76">
            <w:pPr>
              <w:spacing w:after="0" w:line="240" w:lineRule="auto"/>
              <w:jc w:val="center"/>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4</w:t>
            </w:r>
          </w:p>
        </w:tc>
        <w:tc>
          <w:tcPr>
            <w:tcW w:w="1184" w:type="dxa"/>
            <w:tcBorders>
              <w:top w:val="nil"/>
              <w:left w:val="nil"/>
              <w:bottom w:val="single" w:sz="4" w:space="0" w:color="auto"/>
              <w:right w:val="single" w:sz="4" w:space="0" w:color="auto"/>
            </w:tcBorders>
            <w:shd w:val="clear" w:color="auto" w:fill="auto"/>
            <w:noWrap/>
            <w:vAlign w:val="bottom"/>
            <w:hideMark/>
          </w:tcPr>
          <w:p w:rsidR="00156C76" w:rsidRPr="00156C76" w:rsidRDefault="00156C76" w:rsidP="00156C76">
            <w:pPr>
              <w:spacing w:after="0" w:line="240" w:lineRule="auto"/>
              <w:jc w:val="center"/>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40</w:t>
            </w:r>
          </w:p>
        </w:tc>
        <w:tc>
          <w:tcPr>
            <w:tcW w:w="7463" w:type="dxa"/>
            <w:tcBorders>
              <w:top w:val="nil"/>
              <w:left w:val="nil"/>
              <w:bottom w:val="nil"/>
              <w:right w:val="single" w:sz="4" w:space="0" w:color="auto"/>
            </w:tcBorders>
            <w:shd w:val="clear" w:color="auto" w:fill="auto"/>
            <w:noWrap/>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 xml:space="preserve">Conos </w:t>
            </w:r>
            <w:proofErr w:type="spellStart"/>
            <w:r w:rsidRPr="00156C76">
              <w:rPr>
                <w:rFonts w:asciiTheme="minorHAnsi" w:eastAsia="Times New Roman" w:hAnsiTheme="minorHAnsi" w:cs="Times New Roman"/>
                <w:b/>
                <w:bCs/>
                <w:color w:val="000000"/>
                <w:sz w:val="24"/>
                <w:szCs w:val="24"/>
                <w:lang w:val="es-DO" w:eastAsia="es-DO"/>
              </w:rPr>
              <w:t>Reflectivos</w:t>
            </w:r>
            <w:proofErr w:type="spellEnd"/>
            <w:r w:rsidRPr="00156C76">
              <w:rPr>
                <w:rFonts w:asciiTheme="minorHAnsi" w:eastAsia="Times New Roman" w:hAnsiTheme="minorHAnsi" w:cs="Times New Roman"/>
                <w:b/>
                <w:bCs/>
                <w:color w:val="000000"/>
                <w:sz w:val="24"/>
                <w:szCs w:val="24"/>
                <w:lang w:val="es-DO" w:eastAsia="es-DO"/>
              </w:rPr>
              <w:t xml:space="preserve"> de 28"</w:t>
            </w:r>
          </w:p>
        </w:tc>
        <w:tc>
          <w:tcPr>
            <w:tcW w:w="1200" w:type="dxa"/>
            <w:tcBorders>
              <w:top w:val="nil"/>
              <w:left w:val="nil"/>
              <w:bottom w:val="single" w:sz="4" w:space="0" w:color="auto"/>
              <w:right w:val="single" w:sz="4" w:space="0" w:color="auto"/>
            </w:tcBorders>
            <w:shd w:val="clear" w:color="auto" w:fill="auto"/>
            <w:noWrap/>
            <w:vAlign w:val="bottom"/>
            <w:hideMark/>
          </w:tcPr>
          <w:p w:rsidR="00156C76" w:rsidRPr="00156C76" w:rsidRDefault="00156C76" w:rsidP="00156C76">
            <w:pPr>
              <w:spacing w:after="0" w:line="240" w:lineRule="auto"/>
              <w:jc w:val="center"/>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unidad</w:t>
            </w:r>
          </w:p>
        </w:tc>
      </w:tr>
      <w:tr w:rsidR="00156C76" w:rsidRPr="00156C76" w:rsidTr="00156C76">
        <w:trPr>
          <w:trHeight w:val="375"/>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rsidR="00156C76" w:rsidRPr="00156C76" w:rsidRDefault="00156C76" w:rsidP="00156C76">
            <w:pPr>
              <w:spacing w:after="0" w:line="240" w:lineRule="auto"/>
              <w:jc w:val="center"/>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5</w:t>
            </w:r>
          </w:p>
        </w:tc>
        <w:tc>
          <w:tcPr>
            <w:tcW w:w="1184" w:type="dxa"/>
            <w:tcBorders>
              <w:top w:val="nil"/>
              <w:left w:val="nil"/>
              <w:bottom w:val="single" w:sz="4" w:space="0" w:color="auto"/>
              <w:right w:val="single" w:sz="4" w:space="0" w:color="auto"/>
            </w:tcBorders>
            <w:shd w:val="clear" w:color="auto" w:fill="auto"/>
            <w:noWrap/>
            <w:vAlign w:val="bottom"/>
            <w:hideMark/>
          </w:tcPr>
          <w:p w:rsidR="00156C76" w:rsidRPr="00156C76" w:rsidRDefault="00156C76" w:rsidP="00156C76">
            <w:pPr>
              <w:spacing w:after="0" w:line="240" w:lineRule="auto"/>
              <w:jc w:val="center"/>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10</w:t>
            </w:r>
          </w:p>
        </w:tc>
        <w:tc>
          <w:tcPr>
            <w:tcW w:w="7463" w:type="dxa"/>
            <w:tcBorders>
              <w:top w:val="single" w:sz="4" w:space="0" w:color="auto"/>
              <w:left w:val="nil"/>
              <w:bottom w:val="single" w:sz="4" w:space="0" w:color="auto"/>
              <w:right w:val="single" w:sz="4" w:space="0" w:color="auto"/>
            </w:tcBorders>
            <w:shd w:val="clear" w:color="auto" w:fill="auto"/>
            <w:noWrap/>
            <w:vAlign w:val="center"/>
            <w:hideMark/>
          </w:tcPr>
          <w:p w:rsidR="00156C76" w:rsidRPr="00156C76" w:rsidRDefault="00156C76" w:rsidP="00156C76">
            <w:pPr>
              <w:spacing w:after="0" w:line="240" w:lineRule="auto"/>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Extintores de 10 libras</w:t>
            </w:r>
          </w:p>
        </w:tc>
        <w:tc>
          <w:tcPr>
            <w:tcW w:w="1200" w:type="dxa"/>
            <w:tcBorders>
              <w:top w:val="nil"/>
              <w:left w:val="nil"/>
              <w:bottom w:val="single" w:sz="4" w:space="0" w:color="auto"/>
              <w:right w:val="single" w:sz="4" w:space="0" w:color="auto"/>
            </w:tcBorders>
            <w:shd w:val="clear" w:color="auto" w:fill="auto"/>
            <w:noWrap/>
            <w:vAlign w:val="bottom"/>
            <w:hideMark/>
          </w:tcPr>
          <w:p w:rsidR="00156C76" w:rsidRPr="00156C76" w:rsidRDefault="00156C76" w:rsidP="00156C76">
            <w:pPr>
              <w:spacing w:after="0" w:line="240" w:lineRule="auto"/>
              <w:jc w:val="center"/>
              <w:rPr>
                <w:rFonts w:asciiTheme="minorHAnsi" w:eastAsia="Times New Roman" w:hAnsiTheme="minorHAnsi" w:cs="Times New Roman"/>
                <w:b/>
                <w:bCs/>
                <w:color w:val="000000"/>
                <w:sz w:val="24"/>
                <w:szCs w:val="24"/>
                <w:lang w:val="es-DO" w:eastAsia="es-DO"/>
              </w:rPr>
            </w:pPr>
            <w:r w:rsidRPr="00156C76">
              <w:rPr>
                <w:rFonts w:asciiTheme="minorHAnsi" w:eastAsia="Times New Roman" w:hAnsiTheme="minorHAnsi" w:cs="Times New Roman"/>
                <w:b/>
                <w:bCs/>
                <w:color w:val="000000"/>
                <w:sz w:val="24"/>
                <w:szCs w:val="24"/>
                <w:lang w:val="es-DO" w:eastAsia="es-DO"/>
              </w:rPr>
              <w:t>unidad</w:t>
            </w:r>
          </w:p>
        </w:tc>
      </w:tr>
    </w:tbl>
    <w:p w:rsidR="001B60FA" w:rsidRPr="00156C76" w:rsidRDefault="001B60FA" w:rsidP="00DE4012">
      <w:pPr>
        <w:spacing w:after="0" w:line="240" w:lineRule="auto"/>
        <w:contextualSpacing/>
        <w:jc w:val="both"/>
        <w:rPr>
          <w:rFonts w:asciiTheme="minorHAnsi" w:eastAsia="Times New Roman" w:hAnsiTheme="minorHAnsi"/>
          <w:b/>
          <w:sz w:val="24"/>
          <w:szCs w:val="24"/>
          <w:lang w:val="es-DO" w:eastAsia="es-ES"/>
        </w:rPr>
      </w:pPr>
    </w:p>
    <w:p w:rsidR="00B96A14" w:rsidRDefault="00B96A14" w:rsidP="00DE4012">
      <w:pPr>
        <w:spacing w:after="0" w:line="240" w:lineRule="auto"/>
        <w:contextualSpacing/>
        <w:jc w:val="both"/>
        <w:rPr>
          <w:rFonts w:ascii="Verdana" w:eastAsia="Times New Roman" w:hAnsi="Verdana"/>
          <w:b/>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A65AF5"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6E4E8A" w:rsidRDefault="006E4E8A" w:rsidP="00443783">
      <w:pPr>
        <w:spacing w:after="0" w:line="240" w:lineRule="auto"/>
        <w:ind w:left="405"/>
        <w:contextualSpacing/>
        <w:jc w:val="both"/>
        <w:rPr>
          <w:rFonts w:ascii="Verdana" w:eastAsia="Times New Roman" w:hAnsi="Verdana"/>
          <w:sz w:val="22"/>
          <w:szCs w:val="22"/>
          <w:lang w:val="es-DO" w:eastAsia="es-ES"/>
        </w:rPr>
      </w:pPr>
    </w:p>
    <w:p w:rsidR="00B41AB6" w:rsidRPr="006235D9" w:rsidRDefault="00B41AB6" w:rsidP="00CF6A0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027DBE" w:rsidRPr="00D15938" w:rsidRDefault="00443783" w:rsidP="00D15938">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027DBE" w:rsidRPr="00443783" w:rsidRDefault="00027DBE"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186EA0" w:rsidRPr="00CB55ED" w:rsidRDefault="00186EA0" w:rsidP="00186EA0">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BC55B3" w:rsidRDefault="00BC55B3" w:rsidP="00765AA5">
      <w:pPr>
        <w:spacing w:after="0" w:line="240" w:lineRule="auto"/>
        <w:contextualSpacing/>
        <w:jc w:val="both"/>
        <w:rPr>
          <w:rFonts w:ascii="Verdana" w:eastAsia="Times New Roman" w:hAnsi="Verdana"/>
          <w:sz w:val="22"/>
          <w:szCs w:val="22"/>
          <w:lang w:val="es-DO" w:eastAsia="es-ES"/>
        </w:rPr>
      </w:pPr>
    </w:p>
    <w:p w:rsidR="009A591C" w:rsidRPr="00443783" w:rsidRDefault="009A591C"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504518" w:rsidRPr="006235D9"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806F7A" w:rsidRPr="0023509C" w:rsidRDefault="00806F7A" w:rsidP="00765AA5">
      <w:pPr>
        <w:spacing w:after="0" w:line="240" w:lineRule="auto"/>
        <w:contextualSpacing/>
        <w:jc w:val="both"/>
        <w:rPr>
          <w:rFonts w:ascii="Verdana" w:eastAsia="Calibri" w:hAnsi="Verdana"/>
          <w:b/>
          <w:sz w:val="22"/>
          <w:szCs w:val="22"/>
          <w:lang w:val="es-DO"/>
        </w:rPr>
      </w:pPr>
    </w:p>
    <w:p w:rsidR="00091847" w:rsidRDefault="00091847" w:rsidP="00765AA5">
      <w:pPr>
        <w:spacing w:after="0" w:line="240" w:lineRule="auto"/>
        <w:contextualSpacing/>
        <w:jc w:val="both"/>
        <w:rPr>
          <w:rFonts w:ascii="Verdana" w:eastAsia="Calibri" w:hAnsi="Verdana"/>
          <w:b/>
          <w:sz w:val="22"/>
          <w:szCs w:val="22"/>
        </w:rPr>
      </w:pPr>
    </w:p>
    <w:p w:rsidR="00027DBE" w:rsidRPr="00443783" w:rsidRDefault="00027DBE"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994CB1"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0B1993" w:rsidRPr="00D15938" w:rsidRDefault="000B1993" w:rsidP="000B1993">
      <w:pPr>
        <w:spacing w:after="0" w:line="240" w:lineRule="auto"/>
        <w:contextualSpacing/>
        <w:jc w:val="both"/>
        <w:rPr>
          <w:rFonts w:ascii="Verdana" w:eastAsia="Calibri" w:hAnsi="Verdana"/>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lastRenderedPageBreak/>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CF6A03" w:rsidRPr="00BC55B3" w:rsidRDefault="00CF6A03" w:rsidP="00994CB1">
      <w:pPr>
        <w:spacing w:after="0" w:line="240" w:lineRule="auto"/>
        <w:contextualSpacing/>
        <w:jc w:val="both"/>
        <w:rPr>
          <w:rFonts w:ascii="Verdana" w:eastAsia="Calibri" w:hAnsi="Verdana"/>
          <w:sz w:val="22"/>
          <w:szCs w:val="22"/>
        </w:rPr>
      </w:pPr>
    </w:p>
    <w:p w:rsidR="00BC55B3" w:rsidRPr="00443783" w:rsidRDefault="00BC55B3"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091847" w:rsidRDefault="00C017D0" w:rsidP="000B1993">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 xml:space="preserve"> </w:t>
            </w:r>
            <w:r w:rsidR="00D15938">
              <w:rPr>
                <w:rFonts w:ascii="Verdana" w:eastAsia="Times New Roman" w:hAnsi="Verdana" w:cs="Times New Roman"/>
                <w:b/>
                <w:bCs/>
                <w:color w:val="000000"/>
                <w:sz w:val="22"/>
                <w:szCs w:val="22"/>
                <w:lang w:eastAsia="es-DO"/>
              </w:rPr>
              <w:t xml:space="preserve">09 de </w:t>
            </w:r>
            <w:r w:rsidR="000B1993">
              <w:rPr>
                <w:rFonts w:ascii="Verdana" w:eastAsia="Times New Roman" w:hAnsi="Verdana" w:cs="Times New Roman"/>
                <w:b/>
                <w:bCs/>
                <w:color w:val="000000"/>
                <w:sz w:val="22"/>
                <w:szCs w:val="22"/>
                <w:lang w:eastAsia="es-DO"/>
              </w:rPr>
              <w:t>Julio</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C017D0" w:rsidP="000B1993">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D15938">
              <w:rPr>
                <w:rFonts w:ascii="Verdana" w:eastAsia="Times New Roman" w:hAnsi="Verdana" w:cs="Times New Roman"/>
                <w:b/>
                <w:bCs/>
                <w:color w:val="000000"/>
                <w:sz w:val="22"/>
                <w:szCs w:val="22"/>
                <w:lang w:eastAsia="es-DO"/>
              </w:rPr>
              <w:t>10 y 1</w:t>
            </w:r>
            <w:r w:rsidR="000B1993">
              <w:rPr>
                <w:rFonts w:ascii="Verdana" w:eastAsia="Times New Roman" w:hAnsi="Verdana" w:cs="Times New Roman"/>
                <w:b/>
                <w:bCs/>
                <w:color w:val="000000"/>
                <w:sz w:val="22"/>
                <w:szCs w:val="22"/>
                <w:lang w:eastAsia="es-DO"/>
              </w:rPr>
              <w:t>3</w:t>
            </w:r>
            <w:r w:rsidR="00027DBE">
              <w:rPr>
                <w:rFonts w:ascii="Verdana" w:eastAsia="Times New Roman" w:hAnsi="Verdana" w:cs="Times New Roman"/>
                <w:b/>
                <w:bCs/>
                <w:color w:val="000000"/>
                <w:sz w:val="22"/>
                <w:szCs w:val="22"/>
                <w:lang w:eastAsia="es-DO"/>
              </w:rPr>
              <w:t xml:space="preserve"> de </w:t>
            </w:r>
            <w:r w:rsidR="000B1993">
              <w:rPr>
                <w:rFonts w:ascii="Verdana" w:eastAsia="Times New Roman" w:hAnsi="Verdana" w:cs="Times New Roman"/>
                <w:b/>
                <w:bCs/>
                <w:color w:val="000000"/>
                <w:sz w:val="22"/>
                <w:szCs w:val="22"/>
                <w:lang w:eastAsia="es-DO"/>
              </w:rPr>
              <w:t>Julio</w:t>
            </w:r>
            <w:r w:rsidR="00027DBE">
              <w:rPr>
                <w:rFonts w:ascii="Verdana" w:eastAsia="Times New Roman" w:hAnsi="Verdana" w:cs="Times New Roman"/>
                <w:b/>
                <w:bCs/>
                <w:color w:val="000000"/>
                <w:sz w:val="22"/>
                <w:szCs w:val="22"/>
                <w:lang w:eastAsia="es-DO"/>
              </w:rPr>
              <w:t xml:space="preserve"> </w:t>
            </w:r>
            <w:r w:rsidR="00091847">
              <w:rPr>
                <w:rFonts w:ascii="Verdana" w:eastAsia="Times New Roman" w:hAnsi="Verdana" w:cs="Times New Roman"/>
                <w:b/>
                <w:bCs/>
                <w:color w:val="000000"/>
                <w:sz w:val="22"/>
                <w:szCs w:val="22"/>
                <w:lang w:eastAsia="es-DO"/>
              </w:rPr>
              <w:t>del 2015</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DE4012" w:rsidP="000B1993">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0B1993">
              <w:rPr>
                <w:rFonts w:ascii="Verdana" w:eastAsia="Times New Roman" w:hAnsi="Verdana" w:cs="Times New Roman"/>
                <w:b/>
                <w:bCs/>
                <w:color w:val="000000"/>
                <w:sz w:val="22"/>
                <w:szCs w:val="22"/>
                <w:lang w:eastAsia="es-DO"/>
              </w:rPr>
              <w:t>14 y 15</w:t>
            </w:r>
            <w:r>
              <w:rPr>
                <w:rFonts w:ascii="Verdana" w:eastAsia="Times New Roman" w:hAnsi="Verdana" w:cs="Times New Roman"/>
                <w:b/>
                <w:bCs/>
                <w:color w:val="000000"/>
                <w:sz w:val="22"/>
                <w:szCs w:val="22"/>
                <w:lang w:eastAsia="es-DO"/>
              </w:rPr>
              <w:t xml:space="preserve"> de </w:t>
            </w:r>
            <w:r w:rsidR="000B1993">
              <w:rPr>
                <w:rFonts w:ascii="Verdana" w:eastAsia="Times New Roman" w:hAnsi="Verdana" w:cs="Times New Roman"/>
                <w:b/>
                <w:bCs/>
                <w:color w:val="000000"/>
                <w:sz w:val="22"/>
                <w:szCs w:val="22"/>
                <w:lang w:eastAsia="es-DO"/>
              </w:rPr>
              <w:t>Julio</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0B1993">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D15938">
              <w:rPr>
                <w:rFonts w:ascii="Verdana" w:eastAsia="Times New Roman" w:hAnsi="Verdana" w:cs="Times New Roman"/>
                <w:b/>
                <w:bCs/>
                <w:color w:val="000000"/>
                <w:sz w:val="22"/>
                <w:szCs w:val="22"/>
                <w:lang w:eastAsia="es-DO"/>
              </w:rPr>
              <w:t>16</w:t>
            </w:r>
            <w:r w:rsidR="00E5658C">
              <w:rPr>
                <w:rFonts w:ascii="Verdana" w:eastAsia="Times New Roman" w:hAnsi="Verdana" w:cs="Times New Roman"/>
                <w:b/>
                <w:bCs/>
                <w:color w:val="000000"/>
                <w:sz w:val="22"/>
                <w:szCs w:val="22"/>
                <w:lang w:eastAsia="es-DO"/>
              </w:rPr>
              <w:t xml:space="preserve"> de </w:t>
            </w:r>
            <w:r w:rsidR="000B1993">
              <w:rPr>
                <w:rFonts w:ascii="Verdana" w:eastAsia="Times New Roman" w:hAnsi="Verdana" w:cs="Times New Roman"/>
                <w:b/>
                <w:bCs/>
                <w:color w:val="000000"/>
                <w:sz w:val="22"/>
                <w:szCs w:val="22"/>
                <w:lang w:eastAsia="es-DO"/>
              </w:rPr>
              <w:t>Julio</w:t>
            </w:r>
            <w:r w:rsidRPr="00443783">
              <w:rPr>
                <w:rFonts w:ascii="Verdana" w:eastAsia="Times New Roman" w:hAnsi="Verdana" w:cs="Times New Roman"/>
                <w:b/>
                <w:bCs/>
                <w:color w:val="000000"/>
                <w:sz w:val="22"/>
                <w:szCs w:val="22"/>
                <w:lang w:eastAsia="es-DO"/>
              </w:rPr>
              <w:t xml:space="preserve"> del 201</w:t>
            </w:r>
            <w:r w:rsidR="00091847">
              <w:rPr>
                <w:rFonts w:ascii="Verdana" w:eastAsia="Times New Roman" w:hAnsi="Verdana" w:cs="Times New Roman"/>
                <w:b/>
                <w:bCs/>
                <w:color w:val="000000"/>
                <w:sz w:val="22"/>
                <w:szCs w:val="22"/>
                <w:lang w:eastAsia="es-DO"/>
              </w:rPr>
              <w:t>5</w:t>
            </w:r>
            <w:r w:rsidR="009719F7">
              <w:rPr>
                <w:rFonts w:ascii="Verdana" w:eastAsia="Times New Roman" w:hAnsi="Verdana" w:cs="Times New Roman"/>
                <w:b/>
                <w:bCs/>
                <w:color w:val="000000"/>
                <w:sz w:val="22"/>
                <w:szCs w:val="22"/>
                <w:lang w:eastAsia="es-DO"/>
              </w:rPr>
              <w:t xml:space="preserve"> Hasta </w:t>
            </w:r>
            <w:r w:rsidR="00DE4012">
              <w:rPr>
                <w:rFonts w:ascii="Verdana" w:eastAsia="Calibri" w:hAnsi="Verdana"/>
                <w:b/>
                <w:sz w:val="22"/>
                <w:szCs w:val="22"/>
              </w:rPr>
              <w:t xml:space="preserve">las </w:t>
            </w:r>
            <w:r w:rsidR="00C017D0">
              <w:rPr>
                <w:rFonts w:ascii="Verdana" w:eastAsia="Calibri" w:hAnsi="Verdana"/>
                <w:b/>
                <w:sz w:val="22"/>
                <w:szCs w:val="22"/>
              </w:rPr>
              <w:t xml:space="preserve"> </w:t>
            </w:r>
            <w:r w:rsidR="00DE4012">
              <w:rPr>
                <w:rFonts w:ascii="Verdana" w:eastAsia="Calibri" w:hAnsi="Verdana"/>
                <w:b/>
                <w:sz w:val="22"/>
                <w:szCs w:val="22"/>
              </w:rPr>
              <w:t>4:0</w:t>
            </w:r>
            <w:r w:rsidR="009719F7" w:rsidRPr="00443783">
              <w:rPr>
                <w:rFonts w:ascii="Verdana" w:eastAsia="Calibri" w:hAnsi="Verdana"/>
                <w:b/>
                <w:sz w:val="22"/>
                <w:szCs w:val="22"/>
              </w:rPr>
              <w:t>0 p.m.</w:t>
            </w:r>
          </w:p>
        </w:tc>
      </w:tr>
    </w:tbl>
    <w:p w:rsid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0B1993" w:rsidRPr="000B1993">
        <w:rPr>
          <w:rFonts w:ascii="Verdana" w:eastAsia="Calibri" w:hAnsi="Verdana"/>
          <w:b/>
          <w:sz w:val="22"/>
          <w:szCs w:val="22"/>
        </w:rPr>
        <w:t>21</w:t>
      </w:r>
      <w:r w:rsidR="00E5658C">
        <w:rPr>
          <w:rFonts w:ascii="Verdana" w:eastAsia="Times New Roman" w:hAnsi="Verdana" w:cs="Times New Roman"/>
          <w:b/>
          <w:bCs/>
          <w:color w:val="000000"/>
          <w:sz w:val="22"/>
          <w:szCs w:val="22"/>
          <w:lang w:eastAsia="es-DO"/>
        </w:rPr>
        <w:t xml:space="preserve"> de </w:t>
      </w:r>
      <w:r w:rsidR="000B1993">
        <w:rPr>
          <w:rFonts w:ascii="Verdana" w:eastAsia="Times New Roman" w:hAnsi="Verdana" w:cs="Times New Roman"/>
          <w:b/>
          <w:bCs/>
          <w:color w:val="000000"/>
          <w:sz w:val="22"/>
          <w:szCs w:val="22"/>
          <w:lang w:eastAsia="es-DO"/>
        </w:rPr>
        <w:t>Julio</w:t>
      </w:r>
      <w:r w:rsidR="00091847">
        <w:rPr>
          <w:rFonts w:ascii="Verdana" w:eastAsia="Times New Roman" w:hAnsi="Verdana" w:cs="Times New Roman"/>
          <w:b/>
          <w:bCs/>
          <w:color w:val="000000"/>
          <w:sz w:val="22"/>
          <w:szCs w:val="22"/>
          <w:lang w:eastAsia="es-DO"/>
        </w:rPr>
        <w:t xml:space="preserve"> del 2015 </w:t>
      </w:r>
      <w:r w:rsidR="003C026F">
        <w:rPr>
          <w:rFonts w:ascii="Verdana" w:eastAsia="Calibri" w:hAnsi="Verdana"/>
          <w:b/>
          <w:sz w:val="22"/>
          <w:szCs w:val="22"/>
        </w:rPr>
        <w:t>a las 10</w:t>
      </w:r>
      <w:r w:rsidRPr="00443783">
        <w:rPr>
          <w:rFonts w:ascii="Verdana" w:eastAsia="Calibri" w:hAnsi="Verdana"/>
          <w:b/>
          <w:sz w:val="22"/>
          <w:szCs w:val="22"/>
        </w:rPr>
        <w:t>:</w:t>
      </w:r>
      <w:r w:rsidR="00B01C41">
        <w:rPr>
          <w:rFonts w:ascii="Verdana" w:eastAsia="Calibri" w:hAnsi="Verdana"/>
          <w:b/>
          <w:sz w:val="22"/>
          <w:szCs w:val="22"/>
        </w:rPr>
        <w:t>0</w:t>
      </w:r>
      <w:r w:rsidR="003C026F">
        <w:rPr>
          <w:rFonts w:ascii="Verdana" w:eastAsia="Calibri" w:hAnsi="Verdana"/>
          <w:b/>
          <w:sz w:val="22"/>
          <w:szCs w:val="22"/>
        </w:rPr>
        <w:t>0 a</w:t>
      </w:r>
      <w:r w:rsidRPr="00443783">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443783" w:rsidRDefault="00443783" w:rsidP="00443783">
      <w:pPr>
        <w:autoSpaceDE w:val="0"/>
        <w:autoSpaceDN w:val="0"/>
        <w:adjustRightInd w:val="0"/>
        <w:spacing w:after="0" w:line="240" w:lineRule="auto"/>
        <w:ind w:left="709" w:hanging="1"/>
        <w:jc w:val="both"/>
        <w:rPr>
          <w:color w:val="000000"/>
          <w:sz w:val="23"/>
          <w:szCs w:val="23"/>
        </w:rPr>
      </w:pPr>
      <w:r w:rsidRPr="00443783">
        <w:rPr>
          <w:color w:val="000000"/>
          <w:sz w:val="23"/>
          <w:szCs w:val="23"/>
        </w:rPr>
        <w:t xml:space="preserve">Los Oferentes deberán mantener las Ofertas por el término de </w:t>
      </w:r>
      <w:r w:rsidR="0023509C" w:rsidRPr="00443783">
        <w:rPr>
          <w:color w:val="000000"/>
          <w:sz w:val="23"/>
          <w:szCs w:val="23"/>
        </w:rPr>
        <w:t>treinta (</w:t>
      </w:r>
      <w:r w:rsidRPr="00443783">
        <w:rPr>
          <w:color w:val="000000"/>
          <w:sz w:val="23"/>
          <w:szCs w:val="23"/>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443783" w:rsidRDefault="00443783" w:rsidP="00443783">
      <w:pPr>
        <w:autoSpaceDE w:val="0"/>
        <w:autoSpaceDN w:val="0"/>
        <w:adjustRightInd w:val="0"/>
        <w:spacing w:after="0" w:line="240" w:lineRule="auto"/>
        <w:ind w:left="709" w:hanging="709"/>
        <w:jc w:val="both"/>
        <w:rPr>
          <w:color w:val="000000"/>
          <w:sz w:val="23"/>
          <w:szCs w:val="23"/>
        </w:rPr>
      </w:pPr>
    </w:p>
    <w:p w:rsidR="00443783" w:rsidRDefault="00443783" w:rsidP="00806F7A">
      <w:pPr>
        <w:spacing w:after="0" w:line="240" w:lineRule="auto"/>
        <w:ind w:left="709" w:hanging="1"/>
        <w:contextualSpacing/>
        <w:jc w:val="both"/>
        <w:rPr>
          <w:rFonts w:ascii="Verdana" w:eastAsia="Calibri" w:hAnsi="Verdana"/>
          <w:b/>
          <w:sz w:val="28"/>
          <w:szCs w:val="28"/>
        </w:rPr>
      </w:pPr>
      <w:r w:rsidRPr="00443783">
        <w:rPr>
          <w:sz w:val="23"/>
          <w:szCs w:val="23"/>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443783" w:rsidRDefault="00443783" w:rsidP="00443783">
      <w:pPr>
        <w:spacing w:after="0" w:line="240" w:lineRule="auto"/>
        <w:jc w:val="both"/>
        <w:rPr>
          <w:rFonts w:ascii="Verdana" w:eastAsia="Calibri" w:hAnsi="Verdana"/>
          <w:b/>
          <w:sz w:val="28"/>
          <w:szCs w:val="28"/>
        </w:rPr>
      </w:pPr>
    </w:p>
    <w:p w:rsidR="00443783" w:rsidRDefault="00443783" w:rsidP="00443783">
      <w:pPr>
        <w:spacing w:after="0" w:line="240" w:lineRule="auto"/>
        <w:jc w:val="both"/>
        <w:rPr>
          <w:rFonts w:ascii="Verdana" w:eastAsia="Calibri" w:hAnsi="Verdana"/>
          <w:b/>
          <w:sz w:val="28"/>
          <w:szCs w:val="28"/>
        </w:rPr>
      </w:pPr>
    </w:p>
    <w:p w:rsidR="000B1993" w:rsidRDefault="000B1993" w:rsidP="00443783">
      <w:pPr>
        <w:spacing w:after="0" w:line="240" w:lineRule="auto"/>
        <w:jc w:val="both"/>
        <w:rPr>
          <w:rFonts w:ascii="Verdana" w:eastAsia="Calibri" w:hAnsi="Verdana"/>
          <w:b/>
          <w:sz w:val="28"/>
          <w:szCs w:val="28"/>
        </w:rPr>
      </w:pPr>
    </w:p>
    <w:p w:rsidR="000B1993" w:rsidRPr="00443783" w:rsidRDefault="000B1993" w:rsidP="00443783">
      <w:pPr>
        <w:spacing w:after="0" w:line="240" w:lineRule="auto"/>
        <w:jc w:val="both"/>
        <w:rPr>
          <w:rFonts w:ascii="Verdana" w:eastAsia="Calibri" w:hAnsi="Verdana"/>
          <w:b/>
          <w:sz w:val="28"/>
          <w:szCs w:val="28"/>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lastRenderedPageBreak/>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Pr="00443783" w:rsidRDefault="00443783" w:rsidP="00443783">
      <w:pPr>
        <w:spacing w:after="0" w:line="240" w:lineRule="auto"/>
        <w:ind w:left="709" w:hanging="1"/>
        <w:contextualSpacing/>
        <w:jc w:val="both"/>
        <w:rPr>
          <w:sz w:val="23"/>
          <w:szCs w:val="23"/>
        </w:rPr>
      </w:pPr>
      <w:r w:rsidRPr="00443783">
        <w:rPr>
          <w:sz w:val="23"/>
          <w:szCs w:val="23"/>
        </w:rPr>
        <w:t xml:space="preserve">La comisión evaluadora comparara y evaluara únicamente las ofertas que se </w:t>
      </w:r>
      <w:r w:rsidR="0023509C" w:rsidRPr="00443783">
        <w:rPr>
          <w:sz w:val="23"/>
          <w:szCs w:val="23"/>
        </w:rPr>
        <w:t>ajusten sustancialmente</w:t>
      </w:r>
      <w:r w:rsidRPr="00443783">
        <w:rPr>
          <w:sz w:val="23"/>
          <w:szCs w:val="23"/>
        </w:rPr>
        <w:t xml:space="preserve"> al presente pliego de condiciones y sea calificada como la más conveniente a los intereses del MOPC, conforme a la capacidad e idoneidad técnica de la propuesta, dando cumplimiento a los principios de transparencia, objetividad, economía, </w:t>
      </w:r>
      <w:r w:rsidR="0023509C" w:rsidRPr="00443783">
        <w:rPr>
          <w:sz w:val="23"/>
          <w:szCs w:val="23"/>
        </w:rPr>
        <w:t>celeridad y</w:t>
      </w:r>
      <w:r w:rsidRPr="00443783">
        <w:rPr>
          <w:sz w:val="23"/>
          <w:szCs w:val="23"/>
        </w:rPr>
        <w:t xml:space="preserve"> demás, que regulan la actividad contractual y comunicará por escrito tanto al oferente ganador como a los demás oferentes.</w:t>
      </w: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806F7A" w:rsidRDefault="00443783" w:rsidP="00443783">
      <w:pPr>
        <w:spacing w:after="0" w:line="240" w:lineRule="auto"/>
        <w:ind w:left="709" w:hanging="1"/>
        <w:jc w:val="both"/>
        <w:rPr>
          <w:sz w:val="23"/>
          <w:szCs w:val="23"/>
        </w:rPr>
      </w:pPr>
      <w:r w:rsidRPr="00806F7A">
        <w:rPr>
          <w:sz w:val="23"/>
          <w:szCs w:val="23"/>
        </w:rPr>
        <w:t>El incumplimiento del Contrato y/</w:t>
      </w:r>
      <w:proofErr w:type="spellStart"/>
      <w:r w:rsidRPr="00806F7A">
        <w:rPr>
          <w:sz w:val="23"/>
          <w:szCs w:val="23"/>
        </w:rPr>
        <w:t>o</w:t>
      </w:r>
      <w:proofErr w:type="spellEnd"/>
      <w:r w:rsidRPr="00806F7A">
        <w:rPr>
          <w:sz w:val="23"/>
          <w:szCs w:val="23"/>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765AA5">
      <w:headerReference w:type="default" r:id="rId11"/>
      <w:footerReference w:type="default" r:id="rId12"/>
      <w:footerReference w:type="first" r:id="rId13"/>
      <w:pgSz w:w="12240" w:h="15840"/>
      <w:pgMar w:top="449" w:right="1041"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3D5" w:rsidRDefault="006F53D5" w:rsidP="00EF0703">
      <w:pPr>
        <w:spacing w:after="0" w:line="240" w:lineRule="auto"/>
      </w:pPr>
      <w:r>
        <w:separator/>
      </w:r>
    </w:p>
  </w:endnote>
  <w:endnote w:type="continuationSeparator" w:id="0">
    <w:p w:rsidR="006F53D5" w:rsidRDefault="006F53D5"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DBE" w:rsidRDefault="00027DBE"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4C65F2">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DBE" w:rsidRDefault="00027DBE" w:rsidP="00426B3A">
    <w:pPr>
      <w:pStyle w:val="Piedepgina"/>
      <w:jc w:val="right"/>
    </w:pPr>
    <w:r>
      <w:t>1</w:t>
    </w:r>
  </w:p>
  <w:p w:rsidR="00027DBE" w:rsidRDefault="00027DBE"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3D5" w:rsidRDefault="006F53D5" w:rsidP="00EF0703">
      <w:pPr>
        <w:spacing w:after="0" w:line="240" w:lineRule="auto"/>
      </w:pPr>
      <w:r>
        <w:separator/>
      </w:r>
    </w:p>
  </w:footnote>
  <w:footnote w:type="continuationSeparator" w:id="0">
    <w:p w:rsidR="006F53D5" w:rsidRDefault="006F53D5"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DBE" w:rsidRDefault="00027DBE" w:rsidP="00625D75">
    <w:pPr>
      <w:pStyle w:val="Encabezado"/>
      <w:jc w:val="center"/>
    </w:pPr>
    <w:r w:rsidRPr="00757715">
      <w:rPr>
        <w:noProof/>
        <w:lang w:val="es-DO" w:eastAsia="es-DO"/>
      </w:rPr>
      <w:drawing>
        <wp:inline distT="0" distB="0" distL="0" distR="0" wp14:anchorId="31663B58" wp14:editId="39FF7AFB">
          <wp:extent cx="1605516" cy="9569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3">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4">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8">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1">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4">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6">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3">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5">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9">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1">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2">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39">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1">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3">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8"/>
  </w:num>
  <w:num w:numId="6">
    <w:abstractNumId w:val="34"/>
  </w:num>
  <w:num w:numId="7">
    <w:abstractNumId w:val="16"/>
  </w:num>
  <w:num w:numId="8">
    <w:abstractNumId w:val="22"/>
  </w:num>
  <w:num w:numId="9">
    <w:abstractNumId w:val="5"/>
  </w:num>
  <w:num w:numId="10">
    <w:abstractNumId w:val="35"/>
  </w:num>
  <w:num w:numId="11">
    <w:abstractNumId w:val="39"/>
  </w:num>
  <w:num w:numId="12">
    <w:abstractNumId w:val="43"/>
  </w:num>
  <w:num w:numId="13">
    <w:abstractNumId w:val="2"/>
  </w:num>
  <w:num w:numId="14">
    <w:abstractNumId w:val="14"/>
  </w:num>
  <w:num w:numId="15">
    <w:abstractNumId w:val="23"/>
  </w:num>
  <w:num w:numId="16">
    <w:abstractNumId w:val="19"/>
  </w:num>
  <w:num w:numId="17">
    <w:abstractNumId w:val="1"/>
  </w:num>
  <w:num w:numId="18">
    <w:abstractNumId w:val="44"/>
  </w:num>
  <w:num w:numId="19">
    <w:abstractNumId w:val="32"/>
  </w:num>
  <w:num w:numId="20">
    <w:abstractNumId w:val="27"/>
  </w:num>
  <w:num w:numId="21">
    <w:abstractNumId w:val="38"/>
  </w:num>
  <w:num w:numId="22">
    <w:abstractNumId w:val="0"/>
  </w:num>
  <w:num w:numId="23">
    <w:abstractNumId w:val="33"/>
  </w:num>
  <w:num w:numId="24">
    <w:abstractNumId w:val="30"/>
  </w:num>
  <w:num w:numId="25">
    <w:abstractNumId w:val="10"/>
  </w:num>
  <w:num w:numId="26">
    <w:abstractNumId w:val="4"/>
  </w:num>
  <w:num w:numId="27">
    <w:abstractNumId w:val="12"/>
  </w:num>
  <w:num w:numId="28">
    <w:abstractNumId w:val="29"/>
  </w:num>
  <w:num w:numId="29">
    <w:abstractNumId w:val="41"/>
  </w:num>
  <w:num w:numId="30">
    <w:abstractNumId w:val="42"/>
  </w:num>
  <w:num w:numId="31">
    <w:abstractNumId w:val="21"/>
  </w:num>
  <w:num w:numId="32">
    <w:abstractNumId w:val="26"/>
  </w:num>
  <w:num w:numId="33">
    <w:abstractNumId w:val="13"/>
  </w:num>
  <w:num w:numId="34">
    <w:abstractNumId w:val="11"/>
  </w:num>
  <w:num w:numId="35">
    <w:abstractNumId w:val="36"/>
  </w:num>
  <w:num w:numId="36">
    <w:abstractNumId w:val="6"/>
  </w:num>
  <w:num w:numId="37">
    <w:abstractNumId w:val="31"/>
  </w:num>
  <w:num w:numId="38">
    <w:abstractNumId w:val="24"/>
  </w:num>
  <w:num w:numId="39">
    <w:abstractNumId w:val="15"/>
  </w:num>
  <w:num w:numId="40">
    <w:abstractNumId w:val="18"/>
  </w:num>
  <w:num w:numId="41">
    <w:abstractNumId w:val="3"/>
  </w:num>
  <w:num w:numId="42">
    <w:abstractNumId w:val="8"/>
  </w:num>
  <w:num w:numId="43">
    <w:abstractNumId w:val="37"/>
  </w:num>
  <w:num w:numId="44">
    <w:abstractNumId w:val="17"/>
  </w:num>
  <w:num w:numId="45">
    <w:abstractNumId w:val="9"/>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2192E"/>
    <w:rsid w:val="00026CE8"/>
    <w:rsid w:val="00027DBE"/>
    <w:rsid w:val="00030C3B"/>
    <w:rsid w:val="00031A8A"/>
    <w:rsid w:val="00052BD3"/>
    <w:rsid w:val="0006040B"/>
    <w:rsid w:val="000628CE"/>
    <w:rsid w:val="000741F5"/>
    <w:rsid w:val="00074B3F"/>
    <w:rsid w:val="00080BCE"/>
    <w:rsid w:val="00085F03"/>
    <w:rsid w:val="00091847"/>
    <w:rsid w:val="000A0C03"/>
    <w:rsid w:val="000A2A51"/>
    <w:rsid w:val="000B1993"/>
    <w:rsid w:val="000B3562"/>
    <w:rsid w:val="000B3773"/>
    <w:rsid w:val="000B6C6B"/>
    <w:rsid w:val="000B6C6D"/>
    <w:rsid w:val="000C0D55"/>
    <w:rsid w:val="000C414A"/>
    <w:rsid w:val="000D033E"/>
    <w:rsid w:val="000E4A2F"/>
    <w:rsid w:val="000F0D3A"/>
    <w:rsid w:val="000F5946"/>
    <w:rsid w:val="000F6C90"/>
    <w:rsid w:val="00103847"/>
    <w:rsid w:val="0011138E"/>
    <w:rsid w:val="0011641F"/>
    <w:rsid w:val="00143320"/>
    <w:rsid w:val="001566F6"/>
    <w:rsid w:val="00156C76"/>
    <w:rsid w:val="00162AB7"/>
    <w:rsid w:val="001641BC"/>
    <w:rsid w:val="0017019C"/>
    <w:rsid w:val="00170B17"/>
    <w:rsid w:val="00175EEB"/>
    <w:rsid w:val="00177307"/>
    <w:rsid w:val="00186EA0"/>
    <w:rsid w:val="00190373"/>
    <w:rsid w:val="001911E2"/>
    <w:rsid w:val="001B60FA"/>
    <w:rsid w:val="001C4FF6"/>
    <w:rsid w:val="001D4BB3"/>
    <w:rsid w:val="001F04B2"/>
    <w:rsid w:val="001F5FA6"/>
    <w:rsid w:val="00210B61"/>
    <w:rsid w:val="0021241C"/>
    <w:rsid w:val="002338CF"/>
    <w:rsid w:val="002348A8"/>
    <w:rsid w:val="0023509C"/>
    <w:rsid w:val="00235919"/>
    <w:rsid w:val="002640F9"/>
    <w:rsid w:val="00265188"/>
    <w:rsid w:val="00266FA6"/>
    <w:rsid w:val="00270F2B"/>
    <w:rsid w:val="00275083"/>
    <w:rsid w:val="002753A0"/>
    <w:rsid w:val="00281CBE"/>
    <w:rsid w:val="00285FDD"/>
    <w:rsid w:val="00294C94"/>
    <w:rsid w:val="002B03D2"/>
    <w:rsid w:val="002B04C5"/>
    <w:rsid w:val="002B3B4A"/>
    <w:rsid w:val="002B58DA"/>
    <w:rsid w:val="002C4A78"/>
    <w:rsid w:val="002C4E4E"/>
    <w:rsid w:val="002C623A"/>
    <w:rsid w:val="002C69DA"/>
    <w:rsid w:val="002D1AEB"/>
    <w:rsid w:val="002D2F1D"/>
    <w:rsid w:val="00305C3A"/>
    <w:rsid w:val="00317F84"/>
    <w:rsid w:val="00321D86"/>
    <w:rsid w:val="00324345"/>
    <w:rsid w:val="00326DC3"/>
    <w:rsid w:val="00327E77"/>
    <w:rsid w:val="00332307"/>
    <w:rsid w:val="00351E89"/>
    <w:rsid w:val="00352947"/>
    <w:rsid w:val="00354B93"/>
    <w:rsid w:val="00355AAA"/>
    <w:rsid w:val="00355C0A"/>
    <w:rsid w:val="003560DF"/>
    <w:rsid w:val="00363B54"/>
    <w:rsid w:val="003861CB"/>
    <w:rsid w:val="00390C62"/>
    <w:rsid w:val="003930B6"/>
    <w:rsid w:val="003B0182"/>
    <w:rsid w:val="003B36B4"/>
    <w:rsid w:val="003B6902"/>
    <w:rsid w:val="003C026F"/>
    <w:rsid w:val="003D1039"/>
    <w:rsid w:val="003E0CA4"/>
    <w:rsid w:val="003F7F90"/>
    <w:rsid w:val="00400ED1"/>
    <w:rsid w:val="004175FD"/>
    <w:rsid w:val="0042529C"/>
    <w:rsid w:val="00426B3A"/>
    <w:rsid w:val="00426FE2"/>
    <w:rsid w:val="00431100"/>
    <w:rsid w:val="0043368F"/>
    <w:rsid w:val="00435666"/>
    <w:rsid w:val="00442C28"/>
    <w:rsid w:val="00443783"/>
    <w:rsid w:val="00461492"/>
    <w:rsid w:val="0046384C"/>
    <w:rsid w:val="00470351"/>
    <w:rsid w:val="00487BA3"/>
    <w:rsid w:val="00495152"/>
    <w:rsid w:val="00496AEB"/>
    <w:rsid w:val="004974AE"/>
    <w:rsid w:val="004A0B61"/>
    <w:rsid w:val="004B309A"/>
    <w:rsid w:val="004B4446"/>
    <w:rsid w:val="004B4B41"/>
    <w:rsid w:val="004B5039"/>
    <w:rsid w:val="004B7EE7"/>
    <w:rsid w:val="004C2707"/>
    <w:rsid w:val="004C607C"/>
    <w:rsid w:val="004C65F2"/>
    <w:rsid w:val="004C7814"/>
    <w:rsid w:val="004D255C"/>
    <w:rsid w:val="004E6B89"/>
    <w:rsid w:val="004F28CC"/>
    <w:rsid w:val="004F29EF"/>
    <w:rsid w:val="004F2F83"/>
    <w:rsid w:val="004F5344"/>
    <w:rsid w:val="00504518"/>
    <w:rsid w:val="00513A11"/>
    <w:rsid w:val="00520313"/>
    <w:rsid w:val="00525754"/>
    <w:rsid w:val="00540809"/>
    <w:rsid w:val="005434B1"/>
    <w:rsid w:val="00572D84"/>
    <w:rsid w:val="0057442E"/>
    <w:rsid w:val="005759DE"/>
    <w:rsid w:val="00593784"/>
    <w:rsid w:val="005952BD"/>
    <w:rsid w:val="005B0E50"/>
    <w:rsid w:val="005B2EA2"/>
    <w:rsid w:val="005B342E"/>
    <w:rsid w:val="005B526C"/>
    <w:rsid w:val="005B6F93"/>
    <w:rsid w:val="005C1558"/>
    <w:rsid w:val="005D09F4"/>
    <w:rsid w:val="005D2702"/>
    <w:rsid w:val="005D47AC"/>
    <w:rsid w:val="005D6238"/>
    <w:rsid w:val="005E1F12"/>
    <w:rsid w:val="005F0CA9"/>
    <w:rsid w:val="005F2F41"/>
    <w:rsid w:val="00600E2F"/>
    <w:rsid w:val="00613DF3"/>
    <w:rsid w:val="006151CB"/>
    <w:rsid w:val="006235D9"/>
    <w:rsid w:val="00625D75"/>
    <w:rsid w:val="00635A12"/>
    <w:rsid w:val="00641053"/>
    <w:rsid w:val="0065532F"/>
    <w:rsid w:val="0065759E"/>
    <w:rsid w:val="0066567A"/>
    <w:rsid w:val="006704E7"/>
    <w:rsid w:val="0069721F"/>
    <w:rsid w:val="006A1E96"/>
    <w:rsid w:val="006A2D4F"/>
    <w:rsid w:val="006A511B"/>
    <w:rsid w:val="006A66D8"/>
    <w:rsid w:val="006A7463"/>
    <w:rsid w:val="006B1315"/>
    <w:rsid w:val="006C0CCF"/>
    <w:rsid w:val="006C3539"/>
    <w:rsid w:val="006C3782"/>
    <w:rsid w:val="006D2F37"/>
    <w:rsid w:val="006E17E8"/>
    <w:rsid w:val="006E4E8A"/>
    <w:rsid w:val="006E6322"/>
    <w:rsid w:val="006F0495"/>
    <w:rsid w:val="006F53D5"/>
    <w:rsid w:val="007030C3"/>
    <w:rsid w:val="007068B4"/>
    <w:rsid w:val="007069C6"/>
    <w:rsid w:val="00710B64"/>
    <w:rsid w:val="0071137F"/>
    <w:rsid w:val="007137DC"/>
    <w:rsid w:val="007221B9"/>
    <w:rsid w:val="007221F2"/>
    <w:rsid w:val="00732429"/>
    <w:rsid w:val="00734106"/>
    <w:rsid w:val="00741DA0"/>
    <w:rsid w:val="00747483"/>
    <w:rsid w:val="00757715"/>
    <w:rsid w:val="00765AA5"/>
    <w:rsid w:val="007907B2"/>
    <w:rsid w:val="00797A31"/>
    <w:rsid w:val="007A047F"/>
    <w:rsid w:val="007B540B"/>
    <w:rsid w:val="007B5D1D"/>
    <w:rsid w:val="007C14B7"/>
    <w:rsid w:val="007C4A98"/>
    <w:rsid w:val="007D1BD6"/>
    <w:rsid w:val="007D2E53"/>
    <w:rsid w:val="007D63E2"/>
    <w:rsid w:val="007D6486"/>
    <w:rsid w:val="007E354D"/>
    <w:rsid w:val="007F2D6C"/>
    <w:rsid w:val="0080092C"/>
    <w:rsid w:val="00802DF7"/>
    <w:rsid w:val="00806481"/>
    <w:rsid w:val="00806F7A"/>
    <w:rsid w:val="00823C56"/>
    <w:rsid w:val="00826B2E"/>
    <w:rsid w:val="008307DA"/>
    <w:rsid w:val="008320F0"/>
    <w:rsid w:val="0083400D"/>
    <w:rsid w:val="008506F0"/>
    <w:rsid w:val="00855E27"/>
    <w:rsid w:val="008607F8"/>
    <w:rsid w:val="0086431E"/>
    <w:rsid w:val="00870E98"/>
    <w:rsid w:val="0088202E"/>
    <w:rsid w:val="0088414A"/>
    <w:rsid w:val="008B3543"/>
    <w:rsid w:val="008C4E7B"/>
    <w:rsid w:val="008C5A34"/>
    <w:rsid w:val="008D1572"/>
    <w:rsid w:val="008E2E70"/>
    <w:rsid w:val="008E60CC"/>
    <w:rsid w:val="008E6D5B"/>
    <w:rsid w:val="0090431A"/>
    <w:rsid w:val="00916F57"/>
    <w:rsid w:val="009306BD"/>
    <w:rsid w:val="009326D3"/>
    <w:rsid w:val="00936749"/>
    <w:rsid w:val="00941BE3"/>
    <w:rsid w:val="00941FA1"/>
    <w:rsid w:val="00942CE3"/>
    <w:rsid w:val="0095537C"/>
    <w:rsid w:val="00962566"/>
    <w:rsid w:val="00966A7C"/>
    <w:rsid w:val="009719F7"/>
    <w:rsid w:val="00972F6A"/>
    <w:rsid w:val="009843DD"/>
    <w:rsid w:val="00986A16"/>
    <w:rsid w:val="00987836"/>
    <w:rsid w:val="00994CB1"/>
    <w:rsid w:val="00997B5C"/>
    <w:rsid w:val="009A2469"/>
    <w:rsid w:val="009A424F"/>
    <w:rsid w:val="009A591C"/>
    <w:rsid w:val="009C12E7"/>
    <w:rsid w:val="009C3690"/>
    <w:rsid w:val="009D01FF"/>
    <w:rsid w:val="009D114E"/>
    <w:rsid w:val="009E26C9"/>
    <w:rsid w:val="009E5018"/>
    <w:rsid w:val="009E7BF6"/>
    <w:rsid w:val="009F3296"/>
    <w:rsid w:val="009F33FC"/>
    <w:rsid w:val="00A02344"/>
    <w:rsid w:val="00A05F2A"/>
    <w:rsid w:val="00A07584"/>
    <w:rsid w:val="00A14163"/>
    <w:rsid w:val="00A14A49"/>
    <w:rsid w:val="00A23D10"/>
    <w:rsid w:val="00A318CB"/>
    <w:rsid w:val="00A42203"/>
    <w:rsid w:val="00A448E1"/>
    <w:rsid w:val="00A65AF5"/>
    <w:rsid w:val="00A71E7B"/>
    <w:rsid w:val="00A73011"/>
    <w:rsid w:val="00A734BB"/>
    <w:rsid w:val="00A9494D"/>
    <w:rsid w:val="00AA004B"/>
    <w:rsid w:val="00AB094E"/>
    <w:rsid w:val="00AB1273"/>
    <w:rsid w:val="00AB2456"/>
    <w:rsid w:val="00AB5CBE"/>
    <w:rsid w:val="00AE0329"/>
    <w:rsid w:val="00AE4EF1"/>
    <w:rsid w:val="00AF2CA7"/>
    <w:rsid w:val="00B01C41"/>
    <w:rsid w:val="00B12FE1"/>
    <w:rsid w:val="00B203A5"/>
    <w:rsid w:val="00B252D6"/>
    <w:rsid w:val="00B41AB6"/>
    <w:rsid w:val="00B50778"/>
    <w:rsid w:val="00B5356C"/>
    <w:rsid w:val="00B57A47"/>
    <w:rsid w:val="00B84A7B"/>
    <w:rsid w:val="00B9572B"/>
    <w:rsid w:val="00B96A14"/>
    <w:rsid w:val="00BB0141"/>
    <w:rsid w:val="00BB5FDA"/>
    <w:rsid w:val="00BC55B3"/>
    <w:rsid w:val="00BC6044"/>
    <w:rsid w:val="00BC7006"/>
    <w:rsid w:val="00BD7954"/>
    <w:rsid w:val="00BE1E43"/>
    <w:rsid w:val="00BE3BEA"/>
    <w:rsid w:val="00C017D0"/>
    <w:rsid w:val="00C051E8"/>
    <w:rsid w:val="00C1078B"/>
    <w:rsid w:val="00C1230A"/>
    <w:rsid w:val="00C141B5"/>
    <w:rsid w:val="00C15887"/>
    <w:rsid w:val="00C210E9"/>
    <w:rsid w:val="00C21201"/>
    <w:rsid w:val="00C3295D"/>
    <w:rsid w:val="00C37B6C"/>
    <w:rsid w:val="00C52B31"/>
    <w:rsid w:val="00C52E11"/>
    <w:rsid w:val="00C533D7"/>
    <w:rsid w:val="00C538EA"/>
    <w:rsid w:val="00C57F33"/>
    <w:rsid w:val="00C73466"/>
    <w:rsid w:val="00C7515F"/>
    <w:rsid w:val="00C772F0"/>
    <w:rsid w:val="00C9178F"/>
    <w:rsid w:val="00CA4DC0"/>
    <w:rsid w:val="00CB411B"/>
    <w:rsid w:val="00CC4468"/>
    <w:rsid w:val="00CC60C8"/>
    <w:rsid w:val="00CE3725"/>
    <w:rsid w:val="00CE57E2"/>
    <w:rsid w:val="00CE612F"/>
    <w:rsid w:val="00CF21A1"/>
    <w:rsid w:val="00CF6A03"/>
    <w:rsid w:val="00D14167"/>
    <w:rsid w:val="00D15938"/>
    <w:rsid w:val="00D16222"/>
    <w:rsid w:val="00D34EFF"/>
    <w:rsid w:val="00D3742F"/>
    <w:rsid w:val="00D46ACB"/>
    <w:rsid w:val="00D47D63"/>
    <w:rsid w:val="00D57D5E"/>
    <w:rsid w:val="00D62CFE"/>
    <w:rsid w:val="00D708AA"/>
    <w:rsid w:val="00D7218C"/>
    <w:rsid w:val="00D77AB6"/>
    <w:rsid w:val="00D844DC"/>
    <w:rsid w:val="00DB3197"/>
    <w:rsid w:val="00DB4D78"/>
    <w:rsid w:val="00DD227C"/>
    <w:rsid w:val="00DE4012"/>
    <w:rsid w:val="00DE489A"/>
    <w:rsid w:val="00DF530F"/>
    <w:rsid w:val="00E0118B"/>
    <w:rsid w:val="00E06D7F"/>
    <w:rsid w:val="00E13328"/>
    <w:rsid w:val="00E24EC6"/>
    <w:rsid w:val="00E2783D"/>
    <w:rsid w:val="00E47A02"/>
    <w:rsid w:val="00E52FAA"/>
    <w:rsid w:val="00E539DE"/>
    <w:rsid w:val="00E5658C"/>
    <w:rsid w:val="00E56D0E"/>
    <w:rsid w:val="00E6179B"/>
    <w:rsid w:val="00E672D8"/>
    <w:rsid w:val="00E7190E"/>
    <w:rsid w:val="00E7649B"/>
    <w:rsid w:val="00E76DA5"/>
    <w:rsid w:val="00E8149D"/>
    <w:rsid w:val="00E87DF2"/>
    <w:rsid w:val="00E97286"/>
    <w:rsid w:val="00E972AF"/>
    <w:rsid w:val="00E979BA"/>
    <w:rsid w:val="00EA054B"/>
    <w:rsid w:val="00EC2A8B"/>
    <w:rsid w:val="00EC2B2E"/>
    <w:rsid w:val="00EC4F5B"/>
    <w:rsid w:val="00ED0AFF"/>
    <w:rsid w:val="00ED72F3"/>
    <w:rsid w:val="00EE15B8"/>
    <w:rsid w:val="00EE3B0E"/>
    <w:rsid w:val="00EE647A"/>
    <w:rsid w:val="00EF0703"/>
    <w:rsid w:val="00EF07E2"/>
    <w:rsid w:val="00EF3E56"/>
    <w:rsid w:val="00F076EA"/>
    <w:rsid w:val="00F10619"/>
    <w:rsid w:val="00F1686D"/>
    <w:rsid w:val="00F21CFD"/>
    <w:rsid w:val="00F61A32"/>
    <w:rsid w:val="00F652F3"/>
    <w:rsid w:val="00F7178C"/>
    <w:rsid w:val="00F753B6"/>
    <w:rsid w:val="00F85A6A"/>
    <w:rsid w:val="00F95BAF"/>
    <w:rsid w:val="00FA65EB"/>
    <w:rsid w:val="00FB04F7"/>
    <w:rsid w:val="00FC1310"/>
    <w:rsid w:val="00FC3D1C"/>
    <w:rsid w:val="00FD282D"/>
    <w:rsid w:val="00FD3833"/>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520969660">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compras@mopc.gob.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D3BC3"/>
    <w:rsid w:val="000D49BF"/>
    <w:rsid w:val="001134EB"/>
    <w:rsid w:val="0015177A"/>
    <w:rsid w:val="001715EE"/>
    <w:rsid w:val="001A2622"/>
    <w:rsid w:val="00215D93"/>
    <w:rsid w:val="00216D29"/>
    <w:rsid w:val="002B1F68"/>
    <w:rsid w:val="002C7BAE"/>
    <w:rsid w:val="00332FC2"/>
    <w:rsid w:val="0037607E"/>
    <w:rsid w:val="003864CC"/>
    <w:rsid w:val="003D1DA7"/>
    <w:rsid w:val="00420E8C"/>
    <w:rsid w:val="004A7A0D"/>
    <w:rsid w:val="004B5A75"/>
    <w:rsid w:val="004D599D"/>
    <w:rsid w:val="005311C4"/>
    <w:rsid w:val="005443AC"/>
    <w:rsid w:val="00544FB2"/>
    <w:rsid w:val="00561706"/>
    <w:rsid w:val="005B0267"/>
    <w:rsid w:val="005B4041"/>
    <w:rsid w:val="006812E6"/>
    <w:rsid w:val="00692E5D"/>
    <w:rsid w:val="006E0116"/>
    <w:rsid w:val="006E79C1"/>
    <w:rsid w:val="007B6E4C"/>
    <w:rsid w:val="007F4341"/>
    <w:rsid w:val="00837D55"/>
    <w:rsid w:val="00905A3C"/>
    <w:rsid w:val="009237AE"/>
    <w:rsid w:val="00931A98"/>
    <w:rsid w:val="00931C6B"/>
    <w:rsid w:val="0097050B"/>
    <w:rsid w:val="009C2412"/>
    <w:rsid w:val="00A179F1"/>
    <w:rsid w:val="00A6044B"/>
    <w:rsid w:val="00A64192"/>
    <w:rsid w:val="00AA5DDC"/>
    <w:rsid w:val="00AB357B"/>
    <w:rsid w:val="00AD599A"/>
    <w:rsid w:val="00AD726D"/>
    <w:rsid w:val="00B12817"/>
    <w:rsid w:val="00B13439"/>
    <w:rsid w:val="00B47065"/>
    <w:rsid w:val="00B54183"/>
    <w:rsid w:val="00B829F3"/>
    <w:rsid w:val="00C119AA"/>
    <w:rsid w:val="00C307AA"/>
    <w:rsid w:val="00CC4026"/>
    <w:rsid w:val="00CC5184"/>
    <w:rsid w:val="00CD7659"/>
    <w:rsid w:val="00D3251B"/>
    <w:rsid w:val="00D7186B"/>
    <w:rsid w:val="00DA0F57"/>
    <w:rsid w:val="00DD4362"/>
    <w:rsid w:val="00DF730E"/>
    <w:rsid w:val="00E916EE"/>
    <w:rsid w:val="00EB0051"/>
    <w:rsid w:val="00F572FA"/>
    <w:rsid w:val="00F6793B"/>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408CE-5A83-4EA5-BB11-6780245F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1292</Words>
  <Characters>7109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Agustina Peña Suriel</cp:lastModifiedBy>
  <cp:revision>4</cp:revision>
  <cp:lastPrinted>2015-07-09T15:38:00Z</cp:lastPrinted>
  <dcterms:created xsi:type="dcterms:W3CDTF">2015-07-09T13:26:00Z</dcterms:created>
  <dcterms:modified xsi:type="dcterms:W3CDTF">2015-07-09T17:11:00Z</dcterms:modified>
</cp:coreProperties>
</file>