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 xml:space="preserve">“Año </w:t>
      </w:r>
      <w:r w:rsidR="0025676B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de la Innovació</w:t>
      </w:r>
      <w:r w:rsidR="004D56C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n y la Competitividad</w:t>
      </w:r>
      <w:r w:rsidR="00EF28D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AC6D23" w:rsidRDefault="00AC6D23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9C7314" w:rsidRPr="00964C41" w:rsidRDefault="002D5C65" w:rsidP="002D5C65">
      <w:pPr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2D5C65">
        <w:rPr>
          <w:rFonts w:ascii="Times New Roman" w:eastAsia="Times New Roman" w:hAnsi="Times New Roman" w:cs="Times New Roman"/>
          <w:b/>
          <w:bCs/>
          <w:smallCaps/>
          <w:spacing w:val="5"/>
          <w:sz w:val="24"/>
          <w:szCs w:val="24"/>
          <w:lang w:eastAsia="es-DO"/>
        </w:rPr>
        <w:t>“CONSTRUCCIÓN DEL MERCADO DE LA VEGA, ETAPA II PROVINCIA LA VEGA”</w:t>
      </w:r>
    </w:p>
    <w:p w:rsidR="00010189" w:rsidRDefault="003D7E7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</w:t>
      </w:r>
      <w:r w:rsidR="00E23BC6" w:rsidRPr="00E23BC6">
        <w:rPr>
          <w:rFonts w:ascii="Times New Roman" w:hAnsi="Times New Roman" w:cs="Times New Roman"/>
          <w:b/>
          <w:sz w:val="24"/>
        </w:rPr>
        <w:t>MOPC-</w:t>
      </w:r>
      <w:r w:rsidR="00E23BC6">
        <w:rPr>
          <w:rFonts w:ascii="Times New Roman" w:hAnsi="Times New Roman" w:cs="Times New Roman"/>
          <w:b/>
          <w:sz w:val="24"/>
        </w:rPr>
        <w:t>CCC-</w:t>
      </w:r>
      <w:r w:rsidR="00F62DF3">
        <w:rPr>
          <w:rFonts w:ascii="Times New Roman" w:hAnsi="Times New Roman" w:cs="Times New Roman"/>
          <w:b/>
          <w:sz w:val="24"/>
        </w:rPr>
        <w:t>LPN</w:t>
      </w:r>
      <w:r w:rsidR="00E23BC6" w:rsidRPr="00E23BC6">
        <w:rPr>
          <w:rFonts w:ascii="Times New Roman" w:hAnsi="Times New Roman" w:cs="Times New Roman"/>
          <w:b/>
          <w:sz w:val="24"/>
        </w:rPr>
        <w:t>-</w:t>
      </w:r>
      <w:r w:rsidR="005B32D2">
        <w:rPr>
          <w:rFonts w:ascii="Times New Roman" w:hAnsi="Times New Roman" w:cs="Times New Roman"/>
          <w:b/>
          <w:sz w:val="24"/>
        </w:rPr>
        <w:t>2019-00</w:t>
      </w:r>
      <w:r w:rsidR="002D5C65">
        <w:rPr>
          <w:rFonts w:ascii="Times New Roman" w:hAnsi="Times New Roman" w:cs="Times New Roman"/>
          <w:b/>
          <w:sz w:val="24"/>
        </w:rPr>
        <w:t>30</w:t>
      </w:r>
    </w:p>
    <w:p w:rsidR="009C7314" w:rsidRDefault="009C7314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cx="http://schemas.microsoft.com/office/drawing/2014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w16se="http://schemas.microsoft.com/office/word/2015/wordml/symex" xmlns:cx="http://schemas.microsoft.com/office/drawing/2014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2D5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F62DF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Licitación Pública Nacional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F62DF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LPN-2019-00</w:t>
            </w:r>
            <w:r w:rsidR="002D5C65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30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5B32D2">
        <w:trPr>
          <w:trHeight w:val="1062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5B32D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6AF" w:rsidRDefault="008106AF" w:rsidP="00543D1B">
      <w:pPr>
        <w:spacing w:after="0" w:line="240" w:lineRule="auto"/>
      </w:pPr>
      <w:r>
        <w:separator/>
      </w:r>
    </w:p>
  </w:endnote>
  <w:end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6AF" w:rsidRDefault="008106AF" w:rsidP="00543D1B">
      <w:pPr>
        <w:spacing w:after="0" w:line="240" w:lineRule="auto"/>
      </w:pPr>
      <w:r>
        <w:separator/>
      </w:r>
    </w:p>
  </w:footnote>
  <w:footnote w:type="continuationSeparator" w:id="0">
    <w:p w:rsidR="008106AF" w:rsidRDefault="008106AF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632137183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10189"/>
    <w:rsid w:val="00064EFF"/>
    <w:rsid w:val="000664E5"/>
    <w:rsid w:val="00071A89"/>
    <w:rsid w:val="000D3068"/>
    <w:rsid w:val="000D4289"/>
    <w:rsid w:val="000F52C1"/>
    <w:rsid w:val="00116468"/>
    <w:rsid w:val="001D1A2E"/>
    <w:rsid w:val="00221DE4"/>
    <w:rsid w:val="0025676B"/>
    <w:rsid w:val="002711AC"/>
    <w:rsid w:val="0027244C"/>
    <w:rsid w:val="00293D6C"/>
    <w:rsid w:val="002B223C"/>
    <w:rsid w:val="002D5C65"/>
    <w:rsid w:val="00305D22"/>
    <w:rsid w:val="003218BB"/>
    <w:rsid w:val="00340BC6"/>
    <w:rsid w:val="00355045"/>
    <w:rsid w:val="003D5C3B"/>
    <w:rsid w:val="003D7E79"/>
    <w:rsid w:val="00411B23"/>
    <w:rsid w:val="004328A1"/>
    <w:rsid w:val="00445620"/>
    <w:rsid w:val="00484262"/>
    <w:rsid w:val="004C5891"/>
    <w:rsid w:val="004D19EA"/>
    <w:rsid w:val="004D56C2"/>
    <w:rsid w:val="004F6627"/>
    <w:rsid w:val="00537049"/>
    <w:rsid w:val="00543D1B"/>
    <w:rsid w:val="005B32D2"/>
    <w:rsid w:val="00650198"/>
    <w:rsid w:val="00662D4D"/>
    <w:rsid w:val="00701725"/>
    <w:rsid w:val="00737E58"/>
    <w:rsid w:val="00761F56"/>
    <w:rsid w:val="00764F61"/>
    <w:rsid w:val="008106AF"/>
    <w:rsid w:val="008B0231"/>
    <w:rsid w:val="00950EED"/>
    <w:rsid w:val="00964C41"/>
    <w:rsid w:val="0096673C"/>
    <w:rsid w:val="00971D53"/>
    <w:rsid w:val="00975E79"/>
    <w:rsid w:val="009C7314"/>
    <w:rsid w:val="009D7815"/>
    <w:rsid w:val="00A535C9"/>
    <w:rsid w:val="00AA1253"/>
    <w:rsid w:val="00AB3C97"/>
    <w:rsid w:val="00AC6D23"/>
    <w:rsid w:val="00AC776C"/>
    <w:rsid w:val="00B212CE"/>
    <w:rsid w:val="00C530A6"/>
    <w:rsid w:val="00DA115F"/>
    <w:rsid w:val="00DF77DA"/>
    <w:rsid w:val="00E23BC6"/>
    <w:rsid w:val="00EC777A"/>
    <w:rsid w:val="00EF28D2"/>
    <w:rsid w:val="00F25D14"/>
    <w:rsid w:val="00F535FD"/>
    <w:rsid w:val="00F62DF3"/>
    <w:rsid w:val="00F66041"/>
    <w:rsid w:val="00F6651F"/>
    <w:rsid w:val="00F7510D"/>
    <w:rsid w:val="00F8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Erys Sandra Terrero</cp:lastModifiedBy>
  <cp:revision>2</cp:revision>
  <dcterms:created xsi:type="dcterms:W3CDTF">2019-10-09T18:39:00Z</dcterms:created>
  <dcterms:modified xsi:type="dcterms:W3CDTF">2019-10-09T18:39:00Z</dcterms:modified>
</cp:coreProperties>
</file>