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Default="004B309A" w:rsidP="004B309A">
      <w:pPr>
        <w:tabs>
          <w:tab w:val="left" w:pos="6267"/>
        </w:tabs>
        <w:spacing w:after="0" w:line="240" w:lineRule="auto"/>
        <w:jc w:val="center"/>
        <w:rPr>
          <w:rFonts w:ascii="Verdana" w:hAnsi="Verdana"/>
          <w:b/>
          <w:caps/>
          <w:sz w:val="22"/>
          <w:szCs w:val="22"/>
        </w:rPr>
      </w:pPr>
      <w:r w:rsidRPr="004B309A">
        <w:rPr>
          <w:rFonts w:ascii="Verdana" w:hAnsi="Verdana"/>
          <w:b/>
          <w:caps/>
          <w:sz w:val="28"/>
          <w:szCs w:val="28"/>
        </w:rPr>
        <w:t xml:space="preserve">Adquisición </w:t>
      </w:r>
      <w:r w:rsidR="00825EFC">
        <w:rPr>
          <w:rFonts w:ascii="Verdana" w:hAnsi="Verdana"/>
          <w:b/>
          <w:caps/>
          <w:sz w:val="28"/>
          <w:szCs w:val="28"/>
        </w:rPr>
        <w:t xml:space="preserve">Servicio de construccion </w:t>
      </w:r>
      <w:r w:rsidR="00FD4D56">
        <w:rPr>
          <w:rFonts w:ascii="Verdana" w:hAnsi="Verdana"/>
          <w:b/>
          <w:caps/>
          <w:sz w:val="28"/>
          <w:szCs w:val="28"/>
        </w:rPr>
        <w:t xml:space="preserve">de linea trifasica en el tramo La VEGA-SANTIAGO Y MATERIALES ELECTRICOS PARA </w:t>
      </w:r>
      <w:r w:rsidRPr="004B309A">
        <w:rPr>
          <w:rFonts w:ascii="Verdana" w:hAnsi="Verdana"/>
          <w:b/>
          <w:caps/>
          <w:sz w:val="28"/>
          <w:szCs w:val="28"/>
        </w:rPr>
        <w:t>el MOPC</w:t>
      </w:r>
    </w:p>
    <w:p w:rsidR="002C69DA" w:rsidRDefault="002C69DA" w:rsidP="00443783">
      <w:pPr>
        <w:tabs>
          <w:tab w:val="left" w:pos="6267"/>
        </w:tabs>
        <w:spacing w:after="0" w:line="240" w:lineRule="auto"/>
        <w:rPr>
          <w:rFonts w:ascii="Verdana" w:hAnsi="Verdana"/>
          <w:b/>
          <w:caps/>
          <w:sz w:val="22"/>
          <w:szCs w:val="22"/>
        </w:rPr>
      </w:pP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8D3225">
                              <w:rPr>
                                <w:b/>
                                <w:color w:val="8E0000"/>
                                <w:sz w:val="32"/>
                                <w:szCs w:val="32"/>
                              </w:rPr>
                              <w:t xml:space="preserve"> 4</w:t>
                            </w:r>
                            <w:r>
                              <w:rPr>
                                <w:b/>
                                <w:color w:val="8E0000"/>
                                <w:sz w:val="32"/>
                                <w:szCs w:val="32"/>
                              </w:rPr>
                              <w:t>0/2015</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8D3225">
                        <w:rPr>
                          <w:b/>
                          <w:color w:val="8E0000"/>
                          <w:sz w:val="32"/>
                          <w:szCs w:val="32"/>
                        </w:rPr>
                        <w:t xml:space="preserve"> 4</w:t>
                      </w:r>
                      <w:r>
                        <w:rPr>
                          <w:b/>
                          <w:color w:val="8E0000"/>
                          <w:sz w:val="32"/>
                          <w:szCs w:val="32"/>
                        </w:rPr>
                        <w:t>0/2015</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156C76" w:rsidRDefault="00156C76"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511FC7">
        <w:rPr>
          <w:rStyle w:val="Hipervnculo"/>
          <w:rFonts w:ascii="Trebuchet MS" w:eastAsia="Calibri" w:hAnsi="Trebuchet MS" w:cs="Times New Roman"/>
          <w:b/>
          <w:sz w:val="22"/>
          <w:szCs w:val="22"/>
          <w:lang w:val="en-US" w:eastAsia="es-ES"/>
        </w:rPr>
        <w:t>cvc@mopc.gob.do</w:t>
      </w:r>
      <w:bookmarkStart w:id="1" w:name="_GoBack"/>
      <w:bookmarkEnd w:id="1"/>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694248" w:rsidRDefault="00FD4D56" w:rsidP="004B309A">
      <w:pPr>
        <w:spacing w:after="0" w:line="240" w:lineRule="auto"/>
        <w:ind w:left="153"/>
        <w:contextualSpacing/>
        <w:jc w:val="both"/>
        <w:rPr>
          <w:rFonts w:ascii="Verdana" w:eastAsia="Times New Roman" w:hAnsi="Verdana"/>
          <w:sz w:val="22"/>
          <w:szCs w:val="22"/>
          <w:lang w:val="es-DO" w:eastAsia="es-ES"/>
        </w:rPr>
      </w:pPr>
      <w:r w:rsidRPr="00FD4D56">
        <w:rPr>
          <w:rFonts w:ascii="Verdana" w:eastAsia="Times New Roman" w:hAnsi="Verdana"/>
          <w:sz w:val="22"/>
          <w:szCs w:val="22"/>
          <w:lang w:val="es-DO" w:eastAsia="es-ES"/>
        </w:rPr>
        <w:t>A</w:t>
      </w:r>
      <w:r>
        <w:rPr>
          <w:rFonts w:ascii="Verdana" w:eastAsia="Times New Roman" w:hAnsi="Verdana"/>
          <w:sz w:val="22"/>
          <w:szCs w:val="22"/>
          <w:lang w:val="es-DO" w:eastAsia="es-ES"/>
        </w:rPr>
        <w:t>dquisición S</w:t>
      </w:r>
      <w:r w:rsidRPr="00FD4D56">
        <w:rPr>
          <w:rFonts w:ascii="Verdana" w:eastAsia="Times New Roman" w:hAnsi="Verdana"/>
          <w:sz w:val="22"/>
          <w:szCs w:val="22"/>
          <w:lang w:val="es-DO" w:eastAsia="es-ES"/>
        </w:rPr>
        <w:t xml:space="preserve">ervicio de </w:t>
      </w:r>
      <w:r>
        <w:rPr>
          <w:rFonts w:ascii="Verdana" w:eastAsia="Times New Roman" w:hAnsi="Verdana"/>
          <w:sz w:val="22"/>
          <w:szCs w:val="22"/>
          <w:lang w:val="es-DO" w:eastAsia="es-ES"/>
        </w:rPr>
        <w:t>C</w:t>
      </w:r>
      <w:r w:rsidRPr="00FD4D56">
        <w:rPr>
          <w:rFonts w:ascii="Verdana" w:eastAsia="Times New Roman" w:hAnsi="Verdana"/>
          <w:sz w:val="22"/>
          <w:szCs w:val="22"/>
          <w:lang w:val="es-DO" w:eastAsia="es-ES"/>
        </w:rPr>
        <w:t xml:space="preserve">onstrucción de </w:t>
      </w:r>
      <w:r>
        <w:rPr>
          <w:rFonts w:ascii="Verdana" w:eastAsia="Times New Roman" w:hAnsi="Verdana"/>
          <w:sz w:val="22"/>
          <w:szCs w:val="22"/>
          <w:lang w:val="es-DO" w:eastAsia="es-ES"/>
        </w:rPr>
        <w:t>L</w:t>
      </w:r>
      <w:r w:rsidRPr="00FD4D56">
        <w:rPr>
          <w:rFonts w:ascii="Verdana" w:eastAsia="Times New Roman" w:hAnsi="Verdana"/>
          <w:sz w:val="22"/>
          <w:szCs w:val="22"/>
          <w:lang w:val="es-DO" w:eastAsia="es-ES"/>
        </w:rPr>
        <w:t xml:space="preserve">ínea </w:t>
      </w:r>
      <w:r>
        <w:rPr>
          <w:rFonts w:ascii="Verdana" w:eastAsia="Times New Roman" w:hAnsi="Verdana"/>
          <w:sz w:val="22"/>
          <w:szCs w:val="22"/>
          <w:lang w:val="es-DO" w:eastAsia="es-ES"/>
        </w:rPr>
        <w:t>T</w:t>
      </w:r>
      <w:r w:rsidRPr="00FD4D56">
        <w:rPr>
          <w:rFonts w:ascii="Verdana" w:eastAsia="Times New Roman" w:hAnsi="Verdana"/>
          <w:sz w:val="22"/>
          <w:szCs w:val="22"/>
          <w:lang w:val="es-DO" w:eastAsia="es-ES"/>
        </w:rPr>
        <w:t>rifásica</w:t>
      </w:r>
      <w:r>
        <w:rPr>
          <w:rFonts w:ascii="Verdana" w:eastAsia="Times New Roman" w:hAnsi="Verdana"/>
          <w:sz w:val="22"/>
          <w:szCs w:val="22"/>
          <w:lang w:val="es-DO" w:eastAsia="es-ES"/>
        </w:rPr>
        <w:t xml:space="preserve"> en el tramo La Vega-S</w:t>
      </w:r>
      <w:r w:rsidRPr="00FD4D56">
        <w:rPr>
          <w:rFonts w:ascii="Verdana" w:eastAsia="Times New Roman" w:hAnsi="Verdana"/>
          <w:sz w:val="22"/>
          <w:szCs w:val="22"/>
          <w:lang w:val="es-DO" w:eastAsia="es-ES"/>
        </w:rPr>
        <w:t>antiag</w:t>
      </w:r>
      <w:r>
        <w:rPr>
          <w:rFonts w:ascii="Verdana" w:eastAsia="Times New Roman" w:hAnsi="Verdana"/>
          <w:sz w:val="22"/>
          <w:szCs w:val="22"/>
          <w:lang w:val="es-DO" w:eastAsia="es-ES"/>
        </w:rPr>
        <w:t>o y Materiales Elé</w:t>
      </w:r>
      <w:r w:rsidRPr="00FD4D56">
        <w:rPr>
          <w:rFonts w:ascii="Verdana" w:eastAsia="Times New Roman" w:hAnsi="Verdana"/>
          <w:sz w:val="22"/>
          <w:szCs w:val="22"/>
          <w:lang w:val="es-DO" w:eastAsia="es-ES"/>
        </w:rPr>
        <w:t>ctricos para el MOPC</w:t>
      </w:r>
      <w:r>
        <w:rPr>
          <w:rFonts w:ascii="Verdana" w:eastAsia="Times New Roman" w:hAnsi="Verdana"/>
          <w:sz w:val="22"/>
          <w:szCs w:val="22"/>
          <w:lang w:val="es-DO" w:eastAsia="es-ES"/>
        </w:rPr>
        <w:t>.</w:t>
      </w:r>
    </w:p>
    <w:p w:rsidR="00FD4D56" w:rsidRDefault="00FD4D56" w:rsidP="004B309A">
      <w:pPr>
        <w:spacing w:after="0" w:line="240" w:lineRule="auto"/>
        <w:ind w:left="153"/>
        <w:contextualSpacing/>
        <w:jc w:val="both"/>
        <w:rPr>
          <w:rFonts w:ascii="Verdana" w:eastAsia="Calibri" w:hAnsi="Verdana"/>
          <w:sz w:val="28"/>
          <w:szCs w:val="28"/>
          <w:lang w:val="es-DO"/>
        </w:rPr>
      </w:pPr>
    </w:p>
    <w:p w:rsidR="00C67CF2" w:rsidRPr="00443783" w:rsidRDefault="00C67CF2"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DB3197" w:rsidRDefault="00DB3197" w:rsidP="00DB3197">
      <w:pPr>
        <w:spacing w:after="0" w:line="240" w:lineRule="auto"/>
        <w:ind w:left="708"/>
        <w:jc w:val="both"/>
        <w:rPr>
          <w:rFonts w:ascii="Verdana" w:eastAsia="Times New Roman" w:hAnsi="Verdana"/>
          <w:sz w:val="22"/>
          <w:szCs w:val="22"/>
          <w:lang w:val="es-DO" w:eastAsia="es-ES"/>
        </w:rPr>
      </w:pPr>
    </w:p>
    <w:p w:rsidR="00C67CF2" w:rsidRDefault="00C67CF2" w:rsidP="00DB3197">
      <w:pPr>
        <w:spacing w:after="0" w:line="240" w:lineRule="auto"/>
        <w:ind w:left="708"/>
        <w:jc w:val="both"/>
        <w:rPr>
          <w:rFonts w:ascii="Verdana" w:eastAsia="Times New Roman" w:hAnsi="Verdana"/>
          <w:sz w:val="22"/>
          <w:szCs w:val="22"/>
          <w:lang w:val="es-DO" w:eastAsia="es-ES"/>
        </w:rPr>
      </w:pPr>
    </w:p>
    <w:p w:rsidR="00C67CF2" w:rsidRDefault="00C67CF2" w:rsidP="00DB3197">
      <w:pPr>
        <w:spacing w:after="0" w:line="240" w:lineRule="auto"/>
        <w:ind w:left="708"/>
        <w:jc w:val="both"/>
        <w:rPr>
          <w:rFonts w:ascii="Verdana" w:eastAsia="Times New Roman" w:hAnsi="Verdana"/>
          <w:sz w:val="22"/>
          <w:szCs w:val="22"/>
          <w:lang w:val="es-DO" w:eastAsia="es-ES"/>
        </w:rPr>
      </w:pPr>
    </w:p>
    <w:p w:rsidR="00C67CF2" w:rsidRDefault="00C67CF2" w:rsidP="00DB3197">
      <w:pPr>
        <w:spacing w:after="0" w:line="240" w:lineRule="auto"/>
        <w:ind w:left="708"/>
        <w:jc w:val="both"/>
        <w:rPr>
          <w:rFonts w:ascii="Verdana" w:eastAsia="Times New Roman" w:hAnsi="Verdana"/>
          <w:sz w:val="22"/>
          <w:szCs w:val="22"/>
          <w:lang w:val="es-DO" w:eastAsia="es-ES"/>
        </w:rPr>
      </w:pPr>
    </w:p>
    <w:p w:rsidR="00C67CF2" w:rsidRPr="00DB3197" w:rsidRDefault="00C67CF2" w:rsidP="00C67CF2">
      <w:pPr>
        <w:spacing w:after="0" w:line="240" w:lineRule="auto"/>
        <w:jc w:val="both"/>
        <w:rPr>
          <w:rFonts w:ascii="Verdana" w:eastAsia="Times New Roman" w:hAnsi="Verdana"/>
          <w:sz w:val="22"/>
          <w:szCs w:val="22"/>
          <w:lang w:val="es-DO" w:eastAsia="es-ES"/>
        </w:rPr>
      </w:pPr>
    </w:p>
    <w:p w:rsidR="00C67CF2" w:rsidRPr="00C67CF2" w:rsidRDefault="00C67CF2" w:rsidP="00C67CF2">
      <w:pPr>
        <w:spacing w:after="0" w:line="240" w:lineRule="auto"/>
        <w:ind w:left="720"/>
        <w:contextualSpacing/>
        <w:jc w:val="both"/>
        <w:rPr>
          <w:rFonts w:ascii="Verdana" w:eastAsia="Calibri" w:hAnsi="Verdana"/>
          <w:b/>
          <w:sz w:val="22"/>
          <w:szCs w:val="22"/>
        </w:rPr>
      </w:pPr>
    </w:p>
    <w:p w:rsidR="009A591C" w:rsidRDefault="00443783" w:rsidP="00DB3197">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lastRenderedPageBreak/>
        <w:t>Requerimiento</w:t>
      </w:r>
      <w:r w:rsidRPr="00443783">
        <w:rPr>
          <w:rFonts w:ascii="Verdana" w:eastAsia="Calibri" w:hAnsi="Verdana"/>
          <w:b/>
          <w:sz w:val="22"/>
          <w:szCs w:val="22"/>
        </w:rPr>
        <w:t>:</w:t>
      </w:r>
    </w:p>
    <w:p w:rsidR="00DB3197" w:rsidRPr="00DB3197" w:rsidRDefault="00DB3197" w:rsidP="00DB3197">
      <w:pPr>
        <w:spacing w:after="0" w:line="240" w:lineRule="auto"/>
        <w:ind w:left="720"/>
        <w:contextualSpacing/>
        <w:jc w:val="both"/>
        <w:rPr>
          <w:rFonts w:ascii="Verdana" w:eastAsia="Calibri" w:hAnsi="Verdana"/>
          <w:b/>
          <w:sz w:val="22"/>
          <w:szCs w:val="22"/>
        </w:rPr>
      </w:pPr>
    </w:p>
    <w:tbl>
      <w:tblPr>
        <w:tblW w:w="10631" w:type="dxa"/>
        <w:tblInd w:w="-72" w:type="dxa"/>
        <w:tblCellMar>
          <w:left w:w="70" w:type="dxa"/>
          <w:right w:w="70" w:type="dxa"/>
        </w:tblCellMar>
        <w:tblLook w:val="04A0" w:firstRow="1" w:lastRow="0" w:firstColumn="1" w:lastColumn="0" w:noHBand="0" w:noVBand="1"/>
      </w:tblPr>
      <w:tblGrid>
        <w:gridCol w:w="851"/>
        <w:gridCol w:w="7371"/>
        <w:gridCol w:w="1134"/>
        <w:gridCol w:w="1275"/>
      </w:tblGrid>
      <w:tr w:rsidR="00FD4D56" w:rsidRPr="00FD4D56" w:rsidTr="00FD4D56">
        <w:trPr>
          <w:trHeight w:val="870"/>
        </w:trPr>
        <w:tc>
          <w:tcPr>
            <w:tcW w:w="851" w:type="dxa"/>
            <w:tcBorders>
              <w:top w:val="double" w:sz="6" w:space="0" w:color="auto"/>
              <w:left w:val="double" w:sz="6" w:space="0" w:color="auto"/>
              <w:bottom w:val="nil"/>
              <w:right w:val="double" w:sz="6" w:space="0" w:color="auto"/>
            </w:tcBorders>
            <w:shd w:val="clear" w:color="000000" w:fill="E46D0A"/>
            <w:vAlign w:val="center"/>
            <w:hideMark/>
          </w:tcPr>
          <w:p w:rsidR="00FD4D56" w:rsidRPr="00FD4D56" w:rsidRDefault="00FD4D56" w:rsidP="00FD4D56">
            <w:pPr>
              <w:spacing w:after="0" w:line="240" w:lineRule="auto"/>
              <w:jc w:val="center"/>
              <w:rPr>
                <w:rFonts w:ascii="Verdana" w:eastAsia="Times New Roman" w:hAnsi="Verdana" w:cs="Times New Roman"/>
                <w:b/>
                <w:bCs/>
                <w:color w:val="000000"/>
                <w:sz w:val="21"/>
                <w:szCs w:val="21"/>
                <w:lang w:val="es-DO" w:eastAsia="es-DO"/>
              </w:rPr>
            </w:pPr>
            <w:r w:rsidRPr="00FD4D56">
              <w:rPr>
                <w:rFonts w:ascii="Verdana" w:eastAsia="Times New Roman" w:hAnsi="Verdana" w:cs="Times New Roman"/>
                <w:b/>
                <w:bCs/>
                <w:color w:val="000000"/>
                <w:sz w:val="21"/>
                <w:szCs w:val="21"/>
                <w:lang w:val="es-DO" w:eastAsia="es-DO"/>
              </w:rPr>
              <w:t>Items</w:t>
            </w:r>
          </w:p>
        </w:tc>
        <w:tc>
          <w:tcPr>
            <w:tcW w:w="7371" w:type="dxa"/>
            <w:tcBorders>
              <w:top w:val="double" w:sz="6" w:space="0" w:color="auto"/>
              <w:left w:val="nil"/>
              <w:bottom w:val="nil"/>
              <w:right w:val="double" w:sz="6" w:space="0" w:color="auto"/>
            </w:tcBorders>
            <w:shd w:val="clear" w:color="000000" w:fill="E46D0A"/>
            <w:vAlign w:val="center"/>
            <w:hideMark/>
          </w:tcPr>
          <w:p w:rsidR="00FD4D56" w:rsidRPr="00FD4D56" w:rsidRDefault="00FD4D56" w:rsidP="00FD4D56">
            <w:pPr>
              <w:spacing w:after="0" w:line="240" w:lineRule="auto"/>
              <w:jc w:val="center"/>
              <w:rPr>
                <w:rFonts w:ascii="Verdana" w:eastAsia="Times New Roman" w:hAnsi="Verdana" w:cs="Times New Roman"/>
                <w:b/>
                <w:bCs/>
                <w:color w:val="000000"/>
                <w:sz w:val="21"/>
                <w:szCs w:val="21"/>
                <w:lang w:val="es-DO" w:eastAsia="es-DO"/>
              </w:rPr>
            </w:pPr>
            <w:r w:rsidRPr="00FD4D56">
              <w:rPr>
                <w:rFonts w:ascii="Verdana" w:eastAsia="Times New Roman" w:hAnsi="Verdana" w:cs="Times New Roman"/>
                <w:b/>
                <w:bCs/>
                <w:color w:val="000000"/>
                <w:sz w:val="21"/>
                <w:szCs w:val="21"/>
                <w:lang w:val="es-DO" w:eastAsia="es-DO"/>
              </w:rPr>
              <w:t>Descripción</w:t>
            </w:r>
          </w:p>
        </w:tc>
        <w:tc>
          <w:tcPr>
            <w:tcW w:w="1134" w:type="dxa"/>
            <w:tcBorders>
              <w:top w:val="double" w:sz="6" w:space="0" w:color="auto"/>
              <w:left w:val="nil"/>
              <w:bottom w:val="nil"/>
              <w:right w:val="double" w:sz="6" w:space="0" w:color="auto"/>
            </w:tcBorders>
            <w:shd w:val="clear" w:color="000000" w:fill="E46D0A"/>
            <w:vAlign w:val="center"/>
            <w:hideMark/>
          </w:tcPr>
          <w:p w:rsidR="00FD4D56" w:rsidRPr="00FD4D56" w:rsidRDefault="00FD4D56" w:rsidP="00FD4D56">
            <w:pPr>
              <w:spacing w:after="0" w:line="240" w:lineRule="auto"/>
              <w:jc w:val="center"/>
              <w:rPr>
                <w:rFonts w:ascii="Verdana" w:eastAsia="Times New Roman" w:hAnsi="Verdana" w:cs="Times New Roman"/>
                <w:b/>
                <w:bCs/>
                <w:color w:val="000000"/>
                <w:sz w:val="22"/>
                <w:szCs w:val="22"/>
                <w:lang w:val="es-DO" w:eastAsia="es-DO"/>
              </w:rPr>
            </w:pPr>
            <w:r w:rsidRPr="00FD4D56">
              <w:rPr>
                <w:rFonts w:ascii="Verdana" w:eastAsia="Times New Roman" w:hAnsi="Verdana" w:cs="Times New Roman"/>
                <w:b/>
                <w:bCs/>
                <w:color w:val="000000"/>
                <w:sz w:val="22"/>
                <w:szCs w:val="22"/>
                <w:lang w:val="es-DO" w:eastAsia="es-DO"/>
              </w:rPr>
              <w:t>Unidad de medida</w:t>
            </w:r>
          </w:p>
        </w:tc>
        <w:tc>
          <w:tcPr>
            <w:tcW w:w="1275" w:type="dxa"/>
            <w:tcBorders>
              <w:top w:val="double" w:sz="6" w:space="0" w:color="auto"/>
              <w:left w:val="nil"/>
              <w:bottom w:val="nil"/>
              <w:right w:val="double" w:sz="6" w:space="0" w:color="auto"/>
            </w:tcBorders>
            <w:shd w:val="clear" w:color="000000" w:fill="E46D0A"/>
            <w:vAlign w:val="center"/>
            <w:hideMark/>
          </w:tcPr>
          <w:p w:rsidR="00FD4D56" w:rsidRPr="00FD4D56" w:rsidRDefault="00FD4D56" w:rsidP="00FD4D56">
            <w:pPr>
              <w:spacing w:after="0" w:line="240" w:lineRule="auto"/>
              <w:jc w:val="center"/>
              <w:rPr>
                <w:rFonts w:ascii="Verdana" w:eastAsia="Times New Roman" w:hAnsi="Verdana" w:cs="Times New Roman"/>
                <w:b/>
                <w:bCs/>
                <w:color w:val="000000"/>
                <w:sz w:val="22"/>
                <w:szCs w:val="22"/>
                <w:lang w:val="es-DO" w:eastAsia="es-DO"/>
              </w:rPr>
            </w:pPr>
            <w:r w:rsidRPr="00FD4D56">
              <w:rPr>
                <w:rFonts w:ascii="Verdana" w:eastAsia="Times New Roman" w:hAnsi="Verdana" w:cs="Times New Roman"/>
                <w:b/>
                <w:bCs/>
                <w:color w:val="000000"/>
                <w:sz w:val="22"/>
                <w:szCs w:val="22"/>
                <w:lang w:val="es-DO" w:eastAsia="es-DO"/>
              </w:rPr>
              <w:t>Cantidad</w:t>
            </w:r>
          </w:p>
        </w:tc>
      </w:tr>
      <w:tr w:rsidR="00FD4D56" w:rsidRPr="00FD4D56" w:rsidTr="00FD4D56">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Reflector Led 50 W, Flujo luminoso aprox. 4,800 lumens, IP65, 240V, 60 Hz, con curva fotométrica similar a la imagen anexa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70</w:t>
            </w:r>
          </w:p>
        </w:tc>
      </w:tr>
      <w:tr w:rsidR="00FD4D56" w:rsidRPr="00FD4D56" w:rsidTr="00FD4D5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2</w:t>
            </w:r>
          </w:p>
        </w:tc>
        <w:tc>
          <w:tcPr>
            <w:tcW w:w="7371"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Rollo de Cable 500 FT  No.10 AWG color negro</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w:t>
            </w:r>
          </w:p>
        </w:tc>
      </w:tr>
      <w:tr w:rsidR="00FD4D56" w:rsidRPr="00FD4D56" w:rsidTr="00FD4D5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3</w:t>
            </w:r>
          </w:p>
        </w:tc>
        <w:tc>
          <w:tcPr>
            <w:tcW w:w="7371"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Rollo de Cable 500 FT No.10 AWG color  Rojo</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w:t>
            </w:r>
          </w:p>
        </w:tc>
      </w:tr>
      <w:tr w:rsidR="00FD4D56" w:rsidRPr="00FD4D56" w:rsidTr="00FD4D5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4</w:t>
            </w:r>
          </w:p>
        </w:tc>
        <w:tc>
          <w:tcPr>
            <w:tcW w:w="7371"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Tape  Eléctrico  color negro</w:t>
            </w:r>
            <w:r w:rsidR="00E96D2F">
              <w:rPr>
                <w:rFonts w:ascii="Calibri" w:eastAsia="Times New Roman" w:hAnsi="Calibri" w:cs="Times New Roman"/>
                <w:color w:val="000000"/>
                <w:sz w:val="24"/>
                <w:szCs w:val="24"/>
                <w:lang w:val="es-DO" w:eastAsia="es-DO"/>
              </w:rPr>
              <w:t xml:space="preserve"> súper 33+</w:t>
            </w:r>
            <w:r w:rsidRPr="00FD4D56">
              <w:rPr>
                <w:rFonts w:ascii="Calibri" w:eastAsia="Times New Roman" w:hAnsi="Calibri" w:cs="Times New Roman"/>
                <w:color w:val="000000"/>
                <w:sz w:val="24"/>
                <w:szCs w:val="24"/>
                <w:lang w:val="es-DO" w:eastAsia="es-DO"/>
              </w:rPr>
              <w:t xml:space="preserve"> Schoth o similar</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5</w:t>
            </w:r>
          </w:p>
        </w:tc>
      </w:tr>
      <w:tr w:rsidR="00FD4D56" w:rsidRPr="00FD4D56" w:rsidTr="00FD4D5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5</w:t>
            </w:r>
          </w:p>
        </w:tc>
        <w:tc>
          <w:tcPr>
            <w:tcW w:w="7371"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Bombillas de Metal Halide Lamp With Quartz HRI-T 400W/230/B/E40</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400</w:t>
            </w:r>
          </w:p>
        </w:tc>
      </w:tr>
      <w:tr w:rsidR="00FD4D56" w:rsidRPr="00FD4D56" w:rsidTr="00FD4D5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6</w:t>
            </w:r>
          </w:p>
        </w:tc>
        <w:tc>
          <w:tcPr>
            <w:tcW w:w="7371"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Tiras de velcro para Organizar Cables</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100</w:t>
            </w:r>
          </w:p>
        </w:tc>
      </w:tr>
      <w:tr w:rsidR="00FD4D56" w:rsidRPr="00FD4D56" w:rsidTr="00FD4D56">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7</w:t>
            </w:r>
          </w:p>
        </w:tc>
        <w:tc>
          <w:tcPr>
            <w:tcW w:w="7371" w:type="dxa"/>
            <w:tcBorders>
              <w:top w:val="nil"/>
              <w:left w:val="nil"/>
              <w:bottom w:val="single" w:sz="4" w:space="0" w:color="auto"/>
              <w:right w:val="single" w:sz="4" w:space="0" w:color="auto"/>
            </w:tcBorders>
            <w:shd w:val="clear" w:color="auto" w:fill="auto"/>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Construcción e instalación de la Línea Trifásica de Media Tensión para la Estación de  Control de Seguridad Vial de la aut. La Vega-Santiago incluir diagrama Unifilar</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w:t>
            </w:r>
          </w:p>
        </w:tc>
      </w:tr>
      <w:tr w:rsidR="00FD4D56" w:rsidRPr="00FD4D56" w:rsidTr="00FD4D5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8</w:t>
            </w:r>
          </w:p>
        </w:tc>
        <w:tc>
          <w:tcPr>
            <w:tcW w:w="7371"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Transfer Automático, trifásico de 220 Volt.,  200AMP, sin Monitor de Fase con control a 220 Volt.</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w:t>
            </w:r>
          </w:p>
        </w:tc>
      </w:tr>
      <w:tr w:rsidR="00FD4D56" w:rsidRPr="00FD4D56" w:rsidTr="00FD4D5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9</w:t>
            </w:r>
          </w:p>
        </w:tc>
        <w:tc>
          <w:tcPr>
            <w:tcW w:w="7371"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Gastos Administrativos</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w:t>
            </w:r>
          </w:p>
        </w:tc>
      </w:tr>
      <w:tr w:rsidR="00FD4D56" w:rsidRPr="00FD4D56" w:rsidTr="00FD4D5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10</w:t>
            </w:r>
          </w:p>
        </w:tc>
        <w:tc>
          <w:tcPr>
            <w:tcW w:w="7371"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Servicio de Dirección Técnica</w:t>
            </w:r>
          </w:p>
        </w:tc>
        <w:tc>
          <w:tcPr>
            <w:tcW w:w="1134"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FD4D56" w:rsidRPr="00FD4D56" w:rsidRDefault="00FD4D56" w:rsidP="00FD4D56">
            <w:pPr>
              <w:spacing w:after="0" w:line="240" w:lineRule="auto"/>
              <w:jc w:val="center"/>
              <w:rPr>
                <w:rFonts w:ascii="Calibri" w:eastAsia="Times New Roman" w:hAnsi="Calibri" w:cs="Times New Roman"/>
                <w:color w:val="000000"/>
                <w:sz w:val="24"/>
                <w:szCs w:val="24"/>
                <w:lang w:val="es-DO" w:eastAsia="es-DO"/>
              </w:rPr>
            </w:pPr>
            <w:r w:rsidRPr="00FD4D56">
              <w:rPr>
                <w:rFonts w:ascii="Calibri" w:eastAsia="Times New Roman" w:hAnsi="Calibri" w:cs="Times New Roman"/>
                <w:color w:val="000000"/>
                <w:sz w:val="24"/>
                <w:szCs w:val="24"/>
                <w:lang w:val="es-DO" w:eastAsia="es-DO"/>
              </w:rPr>
              <w:t>1</w:t>
            </w:r>
          </w:p>
        </w:tc>
      </w:tr>
    </w:tbl>
    <w:p w:rsidR="00B96A14" w:rsidRDefault="00B96A14" w:rsidP="00DE4012">
      <w:pPr>
        <w:spacing w:after="0" w:line="240" w:lineRule="auto"/>
        <w:contextualSpacing/>
        <w:jc w:val="both"/>
        <w:rPr>
          <w:rFonts w:asciiTheme="minorHAnsi" w:eastAsia="Times New Roman" w:hAnsiTheme="minorHAnsi"/>
          <w:b/>
          <w:sz w:val="24"/>
          <w:szCs w:val="24"/>
          <w:lang w:val="es-DO" w:eastAsia="es-ES"/>
        </w:rPr>
      </w:pPr>
    </w:p>
    <w:p w:rsidR="0032067A" w:rsidRDefault="00A65008" w:rsidP="00DE4012">
      <w:pPr>
        <w:spacing w:after="0" w:line="240" w:lineRule="auto"/>
        <w:contextualSpacing/>
        <w:jc w:val="both"/>
        <w:rPr>
          <w:rFonts w:ascii="Verdana" w:eastAsia="Times New Roman" w:hAnsi="Verdana"/>
          <w:b/>
          <w:sz w:val="28"/>
          <w:szCs w:val="28"/>
          <w:lang w:val="es-DO" w:eastAsia="es-ES"/>
        </w:rPr>
      </w:pPr>
      <w:r w:rsidRPr="00A65008">
        <w:rPr>
          <w:rFonts w:ascii="Verdana" w:eastAsia="Times New Roman" w:hAnsi="Verdana"/>
          <w:b/>
          <w:sz w:val="28"/>
          <w:szCs w:val="28"/>
          <w:lang w:val="es-DO" w:eastAsia="es-ES"/>
        </w:rPr>
        <w:t>Imagen anexa:</w:t>
      </w:r>
    </w:p>
    <w:p w:rsidR="00C67CF2" w:rsidRPr="00A65008" w:rsidRDefault="00C67CF2" w:rsidP="00DE4012">
      <w:pPr>
        <w:spacing w:after="0" w:line="240" w:lineRule="auto"/>
        <w:contextualSpacing/>
        <w:jc w:val="both"/>
        <w:rPr>
          <w:rFonts w:ascii="Verdana" w:eastAsia="Times New Roman" w:hAnsi="Verdana"/>
          <w:b/>
          <w:sz w:val="28"/>
          <w:szCs w:val="28"/>
          <w:lang w:val="es-DO" w:eastAsia="es-ES"/>
        </w:rPr>
      </w:pPr>
    </w:p>
    <w:p w:rsidR="00A65008" w:rsidRDefault="00A65008" w:rsidP="00DE4012">
      <w:pPr>
        <w:spacing w:after="0" w:line="240" w:lineRule="auto"/>
        <w:contextualSpacing/>
        <w:jc w:val="both"/>
        <w:rPr>
          <w:rFonts w:ascii="Verdana" w:eastAsia="Times New Roman" w:hAnsi="Verdana"/>
          <w:b/>
          <w:sz w:val="22"/>
          <w:szCs w:val="22"/>
          <w:lang w:val="es-DO" w:eastAsia="es-ES"/>
        </w:rPr>
      </w:pPr>
      <w:r>
        <w:rPr>
          <w:rFonts w:ascii="Verdana" w:eastAsia="Times New Roman" w:hAnsi="Verdana"/>
          <w:b/>
          <w:noProof/>
          <w:sz w:val="22"/>
          <w:szCs w:val="22"/>
          <w:lang w:val="es-DO" w:eastAsia="es-DO"/>
        </w:rPr>
        <w:drawing>
          <wp:inline distT="0" distB="0" distL="0" distR="0">
            <wp:extent cx="3242930" cy="26956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6189" cy="2698394"/>
                    </a:xfrm>
                    <a:prstGeom prst="rect">
                      <a:avLst/>
                    </a:prstGeom>
                    <a:noFill/>
                    <a:ln>
                      <a:noFill/>
                    </a:ln>
                  </pic:spPr>
                </pic:pic>
              </a:graphicData>
            </a:graphic>
          </wp:inline>
        </w:drawing>
      </w:r>
    </w:p>
    <w:p w:rsidR="00A65008" w:rsidRDefault="00A65008"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 xml:space="preserve">El Ministerio de Obras Publicas y </w:t>
          </w:r>
          <w:r w:rsidR="00443783" w:rsidRPr="00443783">
            <w:rPr>
              <w:rFonts w:ascii="Verdana" w:hAnsi="Verdana"/>
              <w:b/>
              <w:sz w:val="22"/>
              <w:szCs w:val="22"/>
            </w:rPr>
            <w:lastRenderedPageBreak/>
            <w:t>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32067A" w:rsidRPr="00443783" w:rsidRDefault="0032067A"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lastRenderedPageBreak/>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F6A03" w:rsidRPr="00BC55B3" w:rsidRDefault="00CF6A03" w:rsidP="00994CB1">
      <w:pPr>
        <w:spacing w:after="0" w:line="240" w:lineRule="auto"/>
        <w:contextualSpacing/>
        <w:jc w:val="both"/>
        <w:rPr>
          <w:rFonts w:ascii="Verdana" w:eastAsia="Calibri" w:hAnsi="Verdana"/>
          <w:sz w:val="22"/>
          <w:szCs w:val="22"/>
        </w:rPr>
      </w:pPr>
    </w:p>
    <w:p w:rsidR="00BC55B3" w:rsidRDefault="00BC55B3" w:rsidP="00443783">
      <w:pPr>
        <w:spacing w:after="0" w:line="240" w:lineRule="auto"/>
        <w:jc w:val="both"/>
        <w:rPr>
          <w:rFonts w:ascii="Verdana" w:hAnsi="Verdana"/>
          <w:sz w:val="22"/>
          <w:szCs w:val="22"/>
        </w:rPr>
      </w:pPr>
    </w:p>
    <w:p w:rsidR="00C67CF2" w:rsidRDefault="00C67CF2" w:rsidP="00443783">
      <w:pPr>
        <w:spacing w:after="0" w:line="240" w:lineRule="auto"/>
        <w:jc w:val="both"/>
        <w:rPr>
          <w:rFonts w:ascii="Verdana" w:hAnsi="Verdana"/>
          <w:sz w:val="22"/>
          <w:szCs w:val="22"/>
        </w:rPr>
      </w:pPr>
    </w:p>
    <w:p w:rsidR="00C67CF2" w:rsidRPr="00443783" w:rsidRDefault="00C67CF2"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lastRenderedPageBreak/>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E339AF">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E339AF">
              <w:rPr>
                <w:rFonts w:ascii="Verdana" w:eastAsia="Times New Roman" w:hAnsi="Verdana" w:cs="Times New Roman"/>
                <w:b/>
                <w:bCs/>
                <w:color w:val="000000"/>
                <w:sz w:val="22"/>
                <w:szCs w:val="22"/>
                <w:lang w:eastAsia="es-DO"/>
              </w:rPr>
              <w:t>2</w:t>
            </w:r>
            <w:r w:rsidR="0032067A">
              <w:rPr>
                <w:rFonts w:ascii="Verdana" w:eastAsia="Times New Roman" w:hAnsi="Verdana" w:cs="Times New Roman"/>
                <w:b/>
                <w:bCs/>
                <w:color w:val="000000"/>
                <w:sz w:val="22"/>
                <w:szCs w:val="22"/>
                <w:lang w:eastAsia="es-DO"/>
              </w:rPr>
              <w:t>0</w:t>
            </w:r>
            <w:r w:rsidR="00D15938">
              <w:rPr>
                <w:rFonts w:ascii="Verdana" w:eastAsia="Times New Roman" w:hAnsi="Verdana" w:cs="Times New Roman"/>
                <w:b/>
                <w:bCs/>
                <w:color w:val="000000"/>
                <w:sz w:val="22"/>
                <w:szCs w:val="22"/>
                <w:lang w:eastAsia="es-DO"/>
              </w:rPr>
              <w:t xml:space="preserve"> de </w:t>
            </w:r>
            <w:r w:rsidR="00FD4D56">
              <w:rPr>
                <w:rFonts w:ascii="Verdana" w:eastAsia="Times New Roman" w:hAnsi="Verdana" w:cs="Times New Roman"/>
                <w:b/>
                <w:bCs/>
                <w:color w:val="000000"/>
                <w:sz w:val="22"/>
                <w:szCs w:val="22"/>
                <w:lang w:eastAsia="es-DO"/>
              </w:rPr>
              <w:t>Octubre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E339AF">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E339AF">
              <w:rPr>
                <w:rFonts w:ascii="Verdana" w:eastAsia="Times New Roman" w:hAnsi="Verdana" w:cs="Times New Roman"/>
                <w:b/>
                <w:bCs/>
                <w:color w:val="000000"/>
                <w:sz w:val="22"/>
                <w:szCs w:val="22"/>
                <w:lang w:eastAsia="es-DO"/>
              </w:rPr>
              <w:t>21 y 22</w:t>
            </w:r>
            <w:r w:rsidR="00027DBE">
              <w:rPr>
                <w:rFonts w:ascii="Verdana" w:eastAsia="Times New Roman" w:hAnsi="Verdana" w:cs="Times New Roman"/>
                <w:b/>
                <w:bCs/>
                <w:color w:val="000000"/>
                <w:sz w:val="22"/>
                <w:szCs w:val="22"/>
                <w:lang w:eastAsia="es-DO"/>
              </w:rPr>
              <w:t xml:space="preserve"> de </w:t>
            </w:r>
            <w:r w:rsidR="00FD4D56">
              <w:rPr>
                <w:rFonts w:ascii="Verdana" w:eastAsia="Times New Roman" w:hAnsi="Verdana" w:cs="Times New Roman"/>
                <w:b/>
                <w:bCs/>
                <w:color w:val="000000"/>
                <w:sz w:val="22"/>
                <w:szCs w:val="22"/>
                <w:lang w:eastAsia="es-DO"/>
              </w:rPr>
              <w:t xml:space="preserve">Octubre </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E339AF">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E339AF">
              <w:rPr>
                <w:rFonts w:ascii="Verdana" w:eastAsia="Times New Roman" w:hAnsi="Verdana" w:cs="Times New Roman"/>
                <w:b/>
                <w:bCs/>
                <w:color w:val="000000"/>
                <w:sz w:val="22"/>
                <w:szCs w:val="22"/>
                <w:lang w:eastAsia="es-DO"/>
              </w:rPr>
              <w:t>23</w:t>
            </w:r>
            <w:r w:rsidR="0032067A">
              <w:rPr>
                <w:rFonts w:ascii="Verdana" w:eastAsia="Times New Roman" w:hAnsi="Verdana" w:cs="Times New Roman"/>
                <w:b/>
                <w:bCs/>
                <w:color w:val="000000"/>
                <w:sz w:val="22"/>
                <w:szCs w:val="22"/>
                <w:lang w:eastAsia="es-DO"/>
              </w:rPr>
              <w:t xml:space="preserve"> y </w:t>
            </w:r>
            <w:r w:rsidR="00E339AF">
              <w:rPr>
                <w:rFonts w:ascii="Verdana" w:eastAsia="Times New Roman" w:hAnsi="Verdana" w:cs="Times New Roman"/>
                <w:b/>
                <w:bCs/>
                <w:color w:val="000000"/>
                <w:sz w:val="22"/>
                <w:szCs w:val="22"/>
                <w:lang w:eastAsia="es-DO"/>
              </w:rPr>
              <w:t>26</w:t>
            </w:r>
            <w:r>
              <w:rPr>
                <w:rFonts w:ascii="Verdana" w:eastAsia="Times New Roman" w:hAnsi="Verdana" w:cs="Times New Roman"/>
                <w:b/>
                <w:bCs/>
                <w:color w:val="000000"/>
                <w:sz w:val="22"/>
                <w:szCs w:val="22"/>
                <w:lang w:eastAsia="es-DO"/>
              </w:rPr>
              <w:t xml:space="preserve"> de </w:t>
            </w:r>
            <w:r w:rsidR="00E339AF">
              <w:rPr>
                <w:rFonts w:ascii="Verdana" w:eastAsia="Times New Roman" w:hAnsi="Verdana" w:cs="Times New Roman"/>
                <w:b/>
                <w:bCs/>
                <w:color w:val="000000"/>
                <w:sz w:val="22"/>
                <w:szCs w:val="22"/>
                <w:lang w:eastAsia="es-DO"/>
              </w:rPr>
              <w:t>Octubre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E339AF">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E339AF">
              <w:rPr>
                <w:rFonts w:ascii="Verdana" w:eastAsia="Times New Roman" w:hAnsi="Verdana" w:cs="Times New Roman"/>
                <w:b/>
                <w:bCs/>
                <w:color w:val="000000"/>
                <w:sz w:val="22"/>
                <w:szCs w:val="22"/>
                <w:lang w:eastAsia="es-DO"/>
              </w:rPr>
              <w:t>27</w:t>
            </w:r>
            <w:r w:rsidR="00E5658C">
              <w:rPr>
                <w:rFonts w:ascii="Verdana" w:eastAsia="Times New Roman" w:hAnsi="Verdana" w:cs="Times New Roman"/>
                <w:b/>
                <w:bCs/>
                <w:color w:val="000000"/>
                <w:sz w:val="22"/>
                <w:szCs w:val="22"/>
                <w:lang w:eastAsia="es-DO"/>
              </w:rPr>
              <w:t xml:space="preserve"> de </w:t>
            </w:r>
            <w:r w:rsidR="00E339AF">
              <w:rPr>
                <w:rFonts w:ascii="Verdana" w:eastAsia="Times New Roman" w:hAnsi="Verdana" w:cs="Times New Roman"/>
                <w:b/>
                <w:bCs/>
                <w:color w:val="000000"/>
                <w:sz w:val="22"/>
                <w:szCs w:val="22"/>
                <w:lang w:eastAsia="es-DO"/>
              </w:rPr>
              <w:t>Octubre</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DE4012">
              <w:rPr>
                <w:rFonts w:ascii="Verdana" w:eastAsia="Calibri" w:hAnsi="Verdana"/>
                <w:b/>
                <w:sz w:val="22"/>
                <w:szCs w:val="22"/>
              </w:rPr>
              <w:t>4:0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443783" w:rsidRDefault="00443783" w:rsidP="00443783">
      <w:pPr>
        <w:spacing w:after="0" w:line="240" w:lineRule="auto"/>
        <w:jc w:val="both"/>
        <w:rPr>
          <w:rFonts w:ascii="Verdana" w:eastAsia="Calibri" w:hAnsi="Verdana"/>
          <w:sz w:val="22"/>
          <w:szCs w:val="22"/>
        </w:rPr>
      </w:pPr>
    </w:p>
    <w:p w:rsidR="0032067A" w:rsidRPr="00443783" w:rsidRDefault="0032067A"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E339AF" w:rsidRPr="00C67CF2">
        <w:rPr>
          <w:rFonts w:ascii="Verdana" w:eastAsia="Calibri" w:hAnsi="Verdana"/>
          <w:b/>
          <w:sz w:val="22"/>
          <w:szCs w:val="22"/>
        </w:rPr>
        <w:t>03</w:t>
      </w:r>
      <w:r w:rsidR="00E5658C" w:rsidRPr="00C67CF2">
        <w:rPr>
          <w:rFonts w:ascii="Verdana" w:eastAsia="Calibri" w:hAnsi="Verdana"/>
          <w:b/>
          <w:sz w:val="22"/>
          <w:szCs w:val="22"/>
        </w:rPr>
        <w:t xml:space="preserve"> de </w:t>
      </w:r>
      <w:r w:rsidR="00FD4D56" w:rsidRPr="00C67CF2">
        <w:rPr>
          <w:rFonts w:ascii="Verdana" w:eastAsia="Calibri" w:hAnsi="Verdana"/>
          <w:b/>
          <w:sz w:val="22"/>
          <w:szCs w:val="22"/>
        </w:rPr>
        <w:t>Noviembre</w:t>
      </w:r>
      <w:r w:rsidR="00091847" w:rsidRPr="00C67CF2">
        <w:rPr>
          <w:rFonts w:ascii="Verdana" w:eastAsia="Calibri" w:hAnsi="Verdana"/>
          <w:b/>
          <w:sz w:val="22"/>
          <w:szCs w:val="22"/>
        </w:rPr>
        <w:t xml:space="preserve"> del 2015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C67CF2"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C67CF2" w:rsidRDefault="00443783" w:rsidP="00C67CF2">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La comisión evaluadora comparara y evaluara únicamente las ofertas que se </w:t>
      </w:r>
      <w:r w:rsidR="0023509C" w:rsidRPr="00C67CF2">
        <w:rPr>
          <w:rFonts w:ascii="Verdana" w:eastAsia="Calibri" w:hAnsi="Verdana"/>
          <w:sz w:val="22"/>
          <w:szCs w:val="22"/>
        </w:rPr>
        <w:t>ajusten sustancialmente</w:t>
      </w:r>
      <w:r w:rsidRPr="00C67CF2">
        <w:rPr>
          <w:rFonts w:ascii="Verdana" w:eastAsia="Calibri" w:hAnsi="Verdana"/>
          <w:sz w:val="22"/>
          <w:szCs w:val="22"/>
        </w:rPr>
        <w:t xml:space="preserve"> al presente pliego de condiciones y sea calificada como la más conveniente a los intereses del MOPC, conforme a la capacidad e idoneidad técnica de la propuesta, dando cumplimiento a los principios de transparencia, objetividad, </w:t>
      </w:r>
      <w:r w:rsidRPr="00C67CF2">
        <w:rPr>
          <w:rFonts w:ascii="Verdana" w:eastAsia="Calibri" w:hAnsi="Verdana"/>
          <w:sz w:val="22"/>
          <w:szCs w:val="22"/>
        </w:rPr>
        <w:lastRenderedPageBreak/>
        <w:t xml:space="preserve">economía, </w:t>
      </w:r>
      <w:r w:rsidR="0023509C" w:rsidRPr="00C67CF2">
        <w:rPr>
          <w:rFonts w:ascii="Verdana" w:eastAsia="Calibri" w:hAnsi="Verdana"/>
          <w:sz w:val="22"/>
          <w:szCs w:val="22"/>
        </w:rPr>
        <w:t>celeridad y</w:t>
      </w:r>
      <w:r w:rsidRPr="00C67CF2">
        <w:rPr>
          <w:rFonts w:ascii="Verdana" w:eastAsia="Calibri" w:hAnsi="Verdana"/>
          <w:sz w:val="22"/>
          <w:szCs w:val="22"/>
        </w:rPr>
        <w:t xml:space="preserve"> demás, que regulan la actividad contractual y comunicará por escrito tanto al oferente ganador como a los demás oferentes.</w:t>
      </w: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C67CF2">
      <w:headerReference w:type="default" r:id="rId12"/>
      <w:footerReference w:type="default" r:id="rId13"/>
      <w:footerReference w:type="first" r:id="rId14"/>
      <w:pgSz w:w="12240" w:h="15840"/>
      <w:pgMar w:top="284"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8B" w:rsidRDefault="0011468B" w:rsidP="00EF0703">
      <w:pPr>
        <w:spacing w:after="0" w:line="240" w:lineRule="auto"/>
      </w:pPr>
      <w:r>
        <w:separator/>
      </w:r>
    </w:p>
  </w:endnote>
  <w:endnote w:type="continuationSeparator" w:id="0">
    <w:p w:rsidR="0011468B" w:rsidRDefault="0011468B"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511FC7">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8B" w:rsidRDefault="0011468B" w:rsidP="00EF0703">
      <w:pPr>
        <w:spacing w:after="0" w:line="240" w:lineRule="auto"/>
      </w:pPr>
      <w:r>
        <w:separator/>
      </w:r>
    </w:p>
  </w:footnote>
  <w:footnote w:type="continuationSeparator" w:id="0">
    <w:p w:rsidR="0011468B" w:rsidRDefault="0011468B"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48068DCF" wp14:editId="3E7B0C6D">
          <wp:extent cx="1605516" cy="95693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3847"/>
    <w:rsid w:val="0011138E"/>
    <w:rsid w:val="0011468B"/>
    <w:rsid w:val="0011641F"/>
    <w:rsid w:val="00143320"/>
    <w:rsid w:val="001566F6"/>
    <w:rsid w:val="00156C76"/>
    <w:rsid w:val="00162AB7"/>
    <w:rsid w:val="001641BC"/>
    <w:rsid w:val="0017019C"/>
    <w:rsid w:val="00170B17"/>
    <w:rsid w:val="00175EEB"/>
    <w:rsid w:val="00177307"/>
    <w:rsid w:val="00186EA0"/>
    <w:rsid w:val="00190373"/>
    <w:rsid w:val="001911E2"/>
    <w:rsid w:val="001B60FA"/>
    <w:rsid w:val="001C4FF6"/>
    <w:rsid w:val="001D4BB3"/>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323"/>
    <w:rsid w:val="002D1AEB"/>
    <w:rsid w:val="002D2F1D"/>
    <w:rsid w:val="00305C3A"/>
    <w:rsid w:val="00317F84"/>
    <w:rsid w:val="0032067A"/>
    <w:rsid w:val="0032104D"/>
    <w:rsid w:val="00321D86"/>
    <w:rsid w:val="00324345"/>
    <w:rsid w:val="00326DC3"/>
    <w:rsid w:val="00327E77"/>
    <w:rsid w:val="00332307"/>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7F90"/>
    <w:rsid w:val="00400ED1"/>
    <w:rsid w:val="004175FD"/>
    <w:rsid w:val="0042529C"/>
    <w:rsid w:val="00426B3A"/>
    <w:rsid w:val="00426FE2"/>
    <w:rsid w:val="00431100"/>
    <w:rsid w:val="0043368F"/>
    <w:rsid w:val="00435666"/>
    <w:rsid w:val="00442C28"/>
    <w:rsid w:val="00443783"/>
    <w:rsid w:val="00461492"/>
    <w:rsid w:val="0046384C"/>
    <w:rsid w:val="00470351"/>
    <w:rsid w:val="00487BA3"/>
    <w:rsid w:val="00495152"/>
    <w:rsid w:val="00496AEB"/>
    <w:rsid w:val="004974AE"/>
    <w:rsid w:val="004A0B61"/>
    <w:rsid w:val="004A13F6"/>
    <w:rsid w:val="004B309A"/>
    <w:rsid w:val="004B4446"/>
    <w:rsid w:val="004B4B41"/>
    <w:rsid w:val="004B5039"/>
    <w:rsid w:val="004B7EE7"/>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5754"/>
    <w:rsid w:val="00540809"/>
    <w:rsid w:val="005434B1"/>
    <w:rsid w:val="00572D84"/>
    <w:rsid w:val="0057442E"/>
    <w:rsid w:val="005759DE"/>
    <w:rsid w:val="00584AFB"/>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4248"/>
    <w:rsid w:val="0069721F"/>
    <w:rsid w:val="006A1E96"/>
    <w:rsid w:val="006A2D4F"/>
    <w:rsid w:val="006A511B"/>
    <w:rsid w:val="006A66D8"/>
    <w:rsid w:val="006A7463"/>
    <w:rsid w:val="006B1315"/>
    <w:rsid w:val="006C0CCF"/>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D3225"/>
    <w:rsid w:val="008E2E70"/>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448E1"/>
    <w:rsid w:val="00A53717"/>
    <w:rsid w:val="00A65008"/>
    <w:rsid w:val="00A65AF5"/>
    <w:rsid w:val="00A71E7B"/>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763C5"/>
    <w:rsid w:val="00B84A7B"/>
    <w:rsid w:val="00B9572B"/>
    <w:rsid w:val="00B96A14"/>
    <w:rsid w:val="00B9754F"/>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67CF2"/>
    <w:rsid w:val="00C73466"/>
    <w:rsid w:val="00C7515F"/>
    <w:rsid w:val="00C772F0"/>
    <w:rsid w:val="00C9178F"/>
    <w:rsid w:val="00CA4DC0"/>
    <w:rsid w:val="00CB411B"/>
    <w:rsid w:val="00CC4468"/>
    <w:rsid w:val="00CC60C8"/>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44DC"/>
    <w:rsid w:val="00DB3197"/>
    <w:rsid w:val="00DB4D78"/>
    <w:rsid w:val="00DD227C"/>
    <w:rsid w:val="00DE4012"/>
    <w:rsid w:val="00DE489A"/>
    <w:rsid w:val="00DF530F"/>
    <w:rsid w:val="00E0118B"/>
    <w:rsid w:val="00E06D7F"/>
    <w:rsid w:val="00E13328"/>
    <w:rsid w:val="00E24EC6"/>
    <w:rsid w:val="00E2783D"/>
    <w:rsid w:val="00E339AF"/>
    <w:rsid w:val="00E47A02"/>
    <w:rsid w:val="00E52FAA"/>
    <w:rsid w:val="00E539DE"/>
    <w:rsid w:val="00E5658C"/>
    <w:rsid w:val="00E56D0E"/>
    <w:rsid w:val="00E6179B"/>
    <w:rsid w:val="00E672D8"/>
    <w:rsid w:val="00E7190E"/>
    <w:rsid w:val="00E7649B"/>
    <w:rsid w:val="00E76DA5"/>
    <w:rsid w:val="00E8149D"/>
    <w:rsid w:val="00E87DF2"/>
    <w:rsid w:val="00E96D2F"/>
    <w:rsid w:val="00E97286"/>
    <w:rsid w:val="00E972AF"/>
    <w:rsid w:val="00E979BA"/>
    <w:rsid w:val="00EA054B"/>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B04F7"/>
    <w:rsid w:val="00FC1310"/>
    <w:rsid w:val="00FC3D1C"/>
    <w:rsid w:val="00FD282D"/>
    <w:rsid w:val="00FD3833"/>
    <w:rsid w:val="00FD4D56"/>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B1F68"/>
    <w:rsid w:val="002C7BAE"/>
    <w:rsid w:val="003076F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5B5634"/>
    <w:rsid w:val="006812E6"/>
    <w:rsid w:val="00692E5D"/>
    <w:rsid w:val="006E0116"/>
    <w:rsid w:val="006E79C1"/>
    <w:rsid w:val="0072333F"/>
    <w:rsid w:val="007B6E4C"/>
    <w:rsid w:val="007F4341"/>
    <w:rsid w:val="008209C2"/>
    <w:rsid w:val="00837D55"/>
    <w:rsid w:val="00905A3C"/>
    <w:rsid w:val="009237AE"/>
    <w:rsid w:val="00931A98"/>
    <w:rsid w:val="00931C6B"/>
    <w:rsid w:val="0097050B"/>
    <w:rsid w:val="009C2412"/>
    <w:rsid w:val="00A179F1"/>
    <w:rsid w:val="00A6044B"/>
    <w:rsid w:val="00A64192"/>
    <w:rsid w:val="00AA5DDC"/>
    <w:rsid w:val="00AB357B"/>
    <w:rsid w:val="00AD599A"/>
    <w:rsid w:val="00AD726D"/>
    <w:rsid w:val="00B12817"/>
    <w:rsid w:val="00B13439"/>
    <w:rsid w:val="00B47065"/>
    <w:rsid w:val="00B54183"/>
    <w:rsid w:val="00B72D47"/>
    <w:rsid w:val="00B829F3"/>
    <w:rsid w:val="00C119AA"/>
    <w:rsid w:val="00C307AA"/>
    <w:rsid w:val="00CC4026"/>
    <w:rsid w:val="00CC5184"/>
    <w:rsid w:val="00CD7659"/>
    <w:rsid w:val="00CE094C"/>
    <w:rsid w:val="00CF68CD"/>
    <w:rsid w:val="00D3251B"/>
    <w:rsid w:val="00D7186B"/>
    <w:rsid w:val="00DA0F57"/>
    <w:rsid w:val="00DD4362"/>
    <w:rsid w:val="00DF730E"/>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095F-B60A-4E41-A6D5-5DDAD3A8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1376</Words>
  <Characters>7574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6</cp:revision>
  <cp:lastPrinted>2015-10-19T16:10:00Z</cp:lastPrinted>
  <dcterms:created xsi:type="dcterms:W3CDTF">2015-10-19T16:11:00Z</dcterms:created>
  <dcterms:modified xsi:type="dcterms:W3CDTF">2015-10-20T15:54:00Z</dcterms:modified>
</cp:coreProperties>
</file>